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3601" w:tblpY="3063"/>
        <w:tblW w:w="7218" w:type="dxa"/>
        <w:tblCellMar>
          <w:left w:w="0" w:type="dxa"/>
          <w:right w:w="0" w:type="dxa"/>
        </w:tblCellMar>
        <w:tblLook w:val="01E0" w:firstRow="1" w:lastRow="1" w:firstColumn="1" w:lastColumn="1" w:noHBand="0" w:noVBand="0"/>
      </w:tblPr>
      <w:tblGrid>
        <w:gridCol w:w="7218"/>
      </w:tblGrid>
      <w:tr w:rsidR="007F4305" w:rsidRPr="00EC1A0C" w:rsidTr="003B38BA">
        <w:trPr>
          <w:trHeight w:hRule="exact" w:val="1204"/>
        </w:trPr>
        <w:tc>
          <w:tcPr>
            <w:tcW w:w="7218" w:type="dxa"/>
          </w:tcPr>
          <w:p w:rsidR="007F4305" w:rsidRPr="00EC1A0C" w:rsidRDefault="00EC1A0C" w:rsidP="004E4A5A">
            <w:pPr>
              <w:pStyle w:val="Title11pkt"/>
            </w:pPr>
            <w:bookmarkStart w:id="0" w:name="bmkCustomer"/>
            <w:bookmarkEnd w:id="0"/>
            <w:r w:rsidRPr="00EC1A0C">
              <w:t>Assens Kommune</w:t>
            </w:r>
          </w:p>
          <w:p w:rsidR="007F4305" w:rsidRPr="00EC1A0C" w:rsidRDefault="00EC1A0C" w:rsidP="002C386E">
            <w:pPr>
              <w:pStyle w:val="NormalBoldAllCaps"/>
              <w:rPr>
                <w:sz w:val="22"/>
                <w:szCs w:val="22"/>
              </w:rPr>
            </w:pPr>
            <w:bookmarkStart w:id="1" w:name="bmkProject"/>
            <w:bookmarkEnd w:id="1"/>
            <w:r w:rsidRPr="00EC1A0C">
              <w:rPr>
                <w:sz w:val="22"/>
                <w:szCs w:val="22"/>
              </w:rPr>
              <w:t>Thorø Huse</w:t>
            </w:r>
          </w:p>
          <w:p w:rsidR="007F4305" w:rsidRPr="00EC1A0C" w:rsidRDefault="008D36D3" w:rsidP="002C386E">
            <w:pPr>
              <w:pStyle w:val="Title11pkt"/>
            </w:pPr>
            <w:bookmarkStart w:id="2" w:name="bmkSubject"/>
            <w:bookmarkEnd w:id="2"/>
            <w:r>
              <w:t>Guide til bevaring</w:t>
            </w:r>
          </w:p>
        </w:tc>
      </w:tr>
    </w:tbl>
    <w:p w:rsidR="007F4305" w:rsidRPr="00EC1A0C" w:rsidRDefault="00EC1A0C" w:rsidP="00F7364C">
      <w:pPr>
        <w:pStyle w:val="TitleBold11pkt"/>
      </w:pPr>
      <w:bookmarkStart w:id="3" w:name="bmkIndholdLedetekst"/>
      <w:bookmarkEnd w:id="3"/>
      <w:r>
        <w:t>Indhold</w:t>
      </w:r>
    </w:p>
    <w:p w:rsidR="00895985" w:rsidRDefault="007F4305">
      <w:pPr>
        <w:pStyle w:val="Indholdsfortegnelse1"/>
        <w:tabs>
          <w:tab w:val="left" w:pos="567"/>
        </w:tabs>
        <w:rPr>
          <w:rFonts w:asciiTheme="minorHAnsi" w:eastAsiaTheme="minorEastAsia" w:hAnsiTheme="minorHAnsi" w:cstheme="minorBidi"/>
          <w:b w:val="0"/>
          <w:noProof/>
          <w:szCs w:val="22"/>
        </w:rPr>
      </w:pPr>
      <w:r w:rsidRPr="00EC1A0C">
        <w:fldChar w:fldCharType="begin"/>
      </w:r>
      <w:r w:rsidRPr="00EC1A0C">
        <w:instrText xml:space="preserve"> TOC \o "1-4" \h \z \u </w:instrText>
      </w:r>
      <w:r w:rsidRPr="00EC1A0C">
        <w:fldChar w:fldCharType="separate"/>
      </w:r>
      <w:hyperlink w:anchor="_Toc421885054" w:history="1">
        <w:r w:rsidR="00895985" w:rsidRPr="009E2E97">
          <w:rPr>
            <w:rStyle w:val="Hyperlink"/>
            <w:noProof/>
          </w:rPr>
          <w:t>1</w:t>
        </w:r>
        <w:r w:rsidR="00895985">
          <w:rPr>
            <w:rFonts w:asciiTheme="minorHAnsi" w:eastAsiaTheme="minorEastAsia" w:hAnsiTheme="minorHAnsi" w:cstheme="minorBidi"/>
            <w:b w:val="0"/>
            <w:noProof/>
            <w:szCs w:val="22"/>
          </w:rPr>
          <w:tab/>
        </w:r>
        <w:r w:rsidR="00895985" w:rsidRPr="009E2E97">
          <w:rPr>
            <w:rStyle w:val="Hyperlink"/>
            <w:noProof/>
          </w:rPr>
          <w:t>Byarkitektur</w:t>
        </w:r>
        <w:r w:rsidR="00895985">
          <w:rPr>
            <w:noProof/>
            <w:webHidden/>
          </w:rPr>
          <w:tab/>
        </w:r>
        <w:r w:rsidR="00895985">
          <w:rPr>
            <w:noProof/>
            <w:webHidden/>
          </w:rPr>
          <w:fldChar w:fldCharType="begin"/>
        </w:r>
        <w:r w:rsidR="00895985">
          <w:rPr>
            <w:noProof/>
            <w:webHidden/>
          </w:rPr>
          <w:instrText xml:space="preserve"> PAGEREF _Toc421885054 \h </w:instrText>
        </w:r>
        <w:r w:rsidR="00895985">
          <w:rPr>
            <w:noProof/>
            <w:webHidden/>
          </w:rPr>
        </w:r>
        <w:r w:rsidR="00895985">
          <w:rPr>
            <w:noProof/>
            <w:webHidden/>
          </w:rPr>
          <w:fldChar w:fldCharType="separate"/>
        </w:r>
        <w:r w:rsidR="00895985">
          <w:rPr>
            <w:noProof/>
            <w:webHidden/>
          </w:rPr>
          <w:t>1</w:t>
        </w:r>
        <w:r w:rsidR="00895985">
          <w:rPr>
            <w:noProof/>
            <w:webHidden/>
          </w:rPr>
          <w:fldChar w:fldCharType="end"/>
        </w:r>
      </w:hyperlink>
    </w:p>
    <w:p w:rsidR="00895985" w:rsidRDefault="00117955">
      <w:pPr>
        <w:pStyle w:val="Indholdsfortegnelse2"/>
        <w:rPr>
          <w:rFonts w:asciiTheme="minorHAnsi" w:eastAsiaTheme="minorEastAsia" w:hAnsiTheme="minorHAnsi" w:cstheme="minorBidi"/>
          <w:noProof/>
          <w:sz w:val="22"/>
          <w:szCs w:val="22"/>
        </w:rPr>
      </w:pPr>
      <w:hyperlink w:anchor="_Toc421885055" w:history="1">
        <w:r w:rsidR="00895985" w:rsidRPr="009E2E97">
          <w:rPr>
            <w:rStyle w:val="Hyperlink"/>
            <w:noProof/>
          </w:rPr>
          <w:t>1.1</w:t>
        </w:r>
        <w:r w:rsidR="00895985">
          <w:rPr>
            <w:rFonts w:asciiTheme="minorHAnsi" w:eastAsiaTheme="minorEastAsia" w:hAnsiTheme="minorHAnsi" w:cstheme="minorBidi"/>
            <w:noProof/>
            <w:sz w:val="22"/>
            <w:szCs w:val="22"/>
          </w:rPr>
          <w:tab/>
        </w:r>
        <w:r w:rsidR="00895985" w:rsidRPr="009E2E97">
          <w:rPr>
            <w:rStyle w:val="Hyperlink"/>
            <w:i/>
            <w:noProof/>
          </w:rPr>
          <w:t>Anbefalinger for ny bebyggelse i forhold til bystruktur, byrum og bebyggelsens skala:</w:t>
        </w:r>
        <w:r w:rsidR="00895985">
          <w:rPr>
            <w:noProof/>
            <w:webHidden/>
          </w:rPr>
          <w:tab/>
        </w:r>
        <w:r w:rsidR="00895985">
          <w:rPr>
            <w:noProof/>
            <w:webHidden/>
          </w:rPr>
          <w:fldChar w:fldCharType="begin"/>
        </w:r>
        <w:r w:rsidR="00895985">
          <w:rPr>
            <w:noProof/>
            <w:webHidden/>
          </w:rPr>
          <w:instrText xml:space="preserve"> PAGEREF _Toc421885055 \h </w:instrText>
        </w:r>
        <w:r w:rsidR="00895985">
          <w:rPr>
            <w:noProof/>
            <w:webHidden/>
          </w:rPr>
        </w:r>
        <w:r w:rsidR="00895985">
          <w:rPr>
            <w:noProof/>
            <w:webHidden/>
          </w:rPr>
          <w:fldChar w:fldCharType="separate"/>
        </w:r>
        <w:r w:rsidR="00895985">
          <w:rPr>
            <w:noProof/>
            <w:webHidden/>
          </w:rPr>
          <w:t>5</w:t>
        </w:r>
        <w:r w:rsidR="00895985">
          <w:rPr>
            <w:noProof/>
            <w:webHidden/>
          </w:rPr>
          <w:fldChar w:fldCharType="end"/>
        </w:r>
      </w:hyperlink>
    </w:p>
    <w:p w:rsidR="00895985" w:rsidRDefault="00117955">
      <w:pPr>
        <w:pStyle w:val="Indholdsfortegnelse1"/>
        <w:tabs>
          <w:tab w:val="left" w:pos="567"/>
        </w:tabs>
        <w:rPr>
          <w:rFonts w:asciiTheme="minorHAnsi" w:eastAsiaTheme="minorEastAsia" w:hAnsiTheme="minorHAnsi" w:cstheme="minorBidi"/>
          <w:b w:val="0"/>
          <w:noProof/>
          <w:szCs w:val="22"/>
        </w:rPr>
      </w:pPr>
      <w:hyperlink w:anchor="_Toc421885056" w:history="1">
        <w:r w:rsidR="00895985" w:rsidRPr="009E2E97">
          <w:rPr>
            <w:rStyle w:val="Hyperlink"/>
            <w:noProof/>
          </w:rPr>
          <w:t>2</w:t>
        </w:r>
        <w:r w:rsidR="00895985">
          <w:rPr>
            <w:rFonts w:asciiTheme="minorHAnsi" w:eastAsiaTheme="minorEastAsia" w:hAnsiTheme="minorHAnsi" w:cstheme="minorBidi"/>
            <w:b w:val="0"/>
            <w:noProof/>
            <w:szCs w:val="22"/>
          </w:rPr>
          <w:tab/>
        </w:r>
        <w:r w:rsidR="00895985" w:rsidRPr="009E2E97">
          <w:rPr>
            <w:rStyle w:val="Hyperlink"/>
            <w:noProof/>
          </w:rPr>
          <w:t>Bygningstyper og karakteristiske bygningstræk</w:t>
        </w:r>
        <w:r w:rsidR="00895985">
          <w:rPr>
            <w:noProof/>
            <w:webHidden/>
          </w:rPr>
          <w:tab/>
        </w:r>
        <w:r w:rsidR="00895985">
          <w:rPr>
            <w:noProof/>
            <w:webHidden/>
          </w:rPr>
          <w:fldChar w:fldCharType="begin"/>
        </w:r>
        <w:r w:rsidR="00895985">
          <w:rPr>
            <w:noProof/>
            <w:webHidden/>
          </w:rPr>
          <w:instrText xml:space="preserve"> PAGEREF _Toc421885056 \h </w:instrText>
        </w:r>
        <w:r w:rsidR="00895985">
          <w:rPr>
            <w:noProof/>
            <w:webHidden/>
          </w:rPr>
        </w:r>
        <w:r w:rsidR="00895985">
          <w:rPr>
            <w:noProof/>
            <w:webHidden/>
          </w:rPr>
          <w:fldChar w:fldCharType="separate"/>
        </w:r>
        <w:r w:rsidR="00895985">
          <w:rPr>
            <w:noProof/>
            <w:webHidden/>
          </w:rPr>
          <w:t>5</w:t>
        </w:r>
        <w:r w:rsidR="00895985">
          <w:rPr>
            <w:noProof/>
            <w:webHidden/>
          </w:rPr>
          <w:fldChar w:fldCharType="end"/>
        </w:r>
      </w:hyperlink>
    </w:p>
    <w:p w:rsidR="00895985" w:rsidRDefault="00117955">
      <w:pPr>
        <w:pStyle w:val="Indholdsfortegnelse2"/>
        <w:rPr>
          <w:rFonts w:asciiTheme="minorHAnsi" w:eastAsiaTheme="minorEastAsia" w:hAnsiTheme="minorHAnsi" w:cstheme="minorBidi"/>
          <w:noProof/>
          <w:sz w:val="22"/>
          <w:szCs w:val="22"/>
        </w:rPr>
      </w:pPr>
      <w:hyperlink w:anchor="_Toc421885057" w:history="1">
        <w:r w:rsidR="00895985" w:rsidRPr="009E2E97">
          <w:rPr>
            <w:rStyle w:val="Hyperlink"/>
            <w:noProof/>
          </w:rPr>
          <w:t>2.1</w:t>
        </w:r>
        <w:r w:rsidR="00895985">
          <w:rPr>
            <w:rFonts w:asciiTheme="minorHAnsi" w:eastAsiaTheme="minorEastAsia" w:hAnsiTheme="minorHAnsi" w:cstheme="minorBidi"/>
            <w:noProof/>
            <w:sz w:val="22"/>
            <w:szCs w:val="22"/>
          </w:rPr>
          <w:tab/>
        </w:r>
        <w:r w:rsidR="00895985" w:rsidRPr="009E2E97">
          <w:rPr>
            <w:rStyle w:val="Hyperlink"/>
            <w:noProof/>
          </w:rPr>
          <w:t>Bindingsværkshuset og det fuldmurede hus før ca 1850</w:t>
        </w:r>
        <w:r w:rsidR="00895985">
          <w:rPr>
            <w:noProof/>
            <w:webHidden/>
          </w:rPr>
          <w:tab/>
        </w:r>
        <w:r w:rsidR="00895985">
          <w:rPr>
            <w:noProof/>
            <w:webHidden/>
          </w:rPr>
          <w:fldChar w:fldCharType="begin"/>
        </w:r>
        <w:r w:rsidR="00895985">
          <w:rPr>
            <w:noProof/>
            <w:webHidden/>
          </w:rPr>
          <w:instrText xml:space="preserve"> PAGEREF _Toc421885057 \h </w:instrText>
        </w:r>
        <w:r w:rsidR="00895985">
          <w:rPr>
            <w:noProof/>
            <w:webHidden/>
          </w:rPr>
        </w:r>
        <w:r w:rsidR="00895985">
          <w:rPr>
            <w:noProof/>
            <w:webHidden/>
          </w:rPr>
          <w:fldChar w:fldCharType="separate"/>
        </w:r>
        <w:r w:rsidR="00895985">
          <w:rPr>
            <w:noProof/>
            <w:webHidden/>
          </w:rPr>
          <w:t>7</w:t>
        </w:r>
        <w:r w:rsidR="00895985">
          <w:rPr>
            <w:noProof/>
            <w:webHidden/>
          </w:rPr>
          <w:fldChar w:fldCharType="end"/>
        </w:r>
      </w:hyperlink>
    </w:p>
    <w:p w:rsidR="00895985" w:rsidRDefault="00117955">
      <w:pPr>
        <w:pStyle w:val="Indholdsfortegnelse2"/>
        <w:rPr>
          <w:rFonts w:asciiTheme="minorHAnsi" w:eastAsiaTheme="minorEastAsia" w:hAnsiTheme="minorHAnsi" w:cstheme="minorBidi"/>
          <w:noProof/>
          <w:sz w:val="22"/>
          <w:szCs w:val="22"/>
        </w:rPr>
      </w:pPr>
      <w:hyperlink w:anchor="_Toc421885058" w:history="1">
        <w:r w:rsidR="00895985" w:rsidRPr="009E2E97">
          <w:rPr>
            <w:rStyle w:val="Hyperlink"/>
            <w:noProof/>
          </w:rPr>
          <w:t>2.2</w:t>
        </w:r>
        <w:r w:rsidR="00895985">
          <w:rPr>
            <w:rFonts w:asciiTheme="minorHAnsi" w:eastAsiaTheme="minorEastAsia" w:hAnsiTheme="minorHAnsi" w:cstheme="minorBidi"/>
            <w:noProof/>
            <w:sz w:val="22"/>
            <w:szCs w:val="22"/>
          </w:rPr>
          <w:tab/>
        </w:r>
        <w:r w:rsidR="00895985" w:rsidRPr="009E2E97">
          <w:rPr>
            <w:rStyle w:val="Hyperlink"/>
            <w:noProof/>
          </w:rPr>
          <w:t>Det historicistiske længehus</w:t>
        </w:r>
        <w:r w:rsidR="00895985">
          <w:rPr>
            <w:noProof/>
            <w:webHidden/>
          </w:rPr>
          <w:tab/>
        </w:r>
        <w:r w:rsidR="00895985">
          <w:rPr>
            <w:noProof/>
            <w:webHidden/>
          </w:rPr>
          <w:fldChar w:fldCharType="begin"/>
        </w:r>
        <w:r w:rsidR="00895985">
          <w:rPr>
            <w:noProof/>
            <w:webHidden/>
          </w:rPr>
          <w:instrText xml:space="preserve"> PAGEREF _Toc421885058 \h </w:instrText>
        </w:r>
        <w:r w:rsidR="00895985">
          <w:rPr>
            <w:noProof/>
            <w:webHidden/>
          </w:rPr>
        </w:r>
        <w:r w:rsidR="00895985">
          <w:rPr>
            <w:noProof/>
            <w:webHidden/>
          </w:rPr>
          <w:fldChar w:fldCharType="separate"/>
        </w:r>
        <w:r w:rsidR="00895985">
          <w:rPr>
            <w:noProof/>
            <w:webHidden/>
          </w:rPr>
          <w:t>14</w:t>
        </w:r>
        <w:r w:rsidR="00895985">
          <w:rPr>
            <w:noProof/>
            <w:webHidden/>
          </w:rPr>
          <w:fldChar w:fldCharType="end"/>
        </w:r>
      </w:hyperlink>
    </w:p>
    <w:p w:rsidR="00895985" w:rsidRDefault="00117955">
      <w:pPr>
        <w:pStyle w:val="Indholdsfortegnelse2"/>
        <w:rPr>
          <w:rFonts w:asciiTheme="minorHAnsi" w:eastAsiaTheme="minorEastAsia" w:hAnsiTheme="minorHAnsi" w:cstheme="minorBidi"/>
          <w:noProof/>
          <w:sz w:val="22"/>
          <w:szCs w:val="22"/>
        </w:rPr>
      </w:pPr>
      <w:hyperlink w:anchor="_Toc421885059" w:history="1">
        <w:r w:rsidR="00895985" w:rsidRPr="009E2E97">
          <w:rPr>
            <w:rStyle w:val="Hyperlink"/>
            <w:noProof/>
          </w:rPr>
          <w:t>2.3</w:t>
        </w:r>
        <w:r w:rsidR="00895985">
          <w:rPr>
            <w:rFonts w:asciiTheme="minorHAnsi" w:eastAsiaTheme="minorEastAsia" w:hAnsiTheme="minorHAnsi" w:cstheme="minorBidi"/>
            <w:noProof/>
            <w:sz w:val="22"/>
            <w:szCs w:val="22"/>
          </w:rPr>
          <w:tab/>
        </w:r>
        <w:r w:rsidR="00895985" w:rsidRPr="009E2E97">
          <w:rPr>
            <w:rStyle w:val="Hyperlink"/>
            <w:noProof/>
          </w:rPr>
          <w:t>Villaen</w:t>
        </w:r>
        <w:r w:rsidR="00895985">
          <w:rPr>
            <w:noProof/>
            <w:webHidden/>
          </w:rPr>
          <w:tab/>
        </w:r>
        <w:r w:rsidR="00895985">
          <w:rPr>
            <w:noProof/>
            <w:webHidden/>
          </w:rPr>
          <w:fldChar w:fldCharType="begin"/>
        </w:r>
        <w:r w:rsidR="00895985">
          <w:rPr>
            <w:noProof/>
            <w:webHidden/>
          </w:rPr>
          <w:instrText xml:space="preserve"> PAGEREF _Toc421885059 \h </w:instrText>
        </w:r>
        <w:r w:rsidR="00895985">
          <w:rPr>
            <w:noProof/>
            <w:webHidden/>
          </w:rPr>
        </w:r>
        <w:r w:rsidR="00895985">
          <w:rPr>
            <w:noProof/>
            <w:webHidden/>
          </w:rPr>
          <w:fldChar w:fldCharType="separate"/>
        </w:r>
        <w:r w:rsidR="00895985">
          <w:rPr>
            <w:noProof/>
            <w:webHidden/>
          </w:rPr>
          <w:t>21</w:t>
        </w:r>
        <w:r w:rsidR="00895985">
          <w:rPr>
            <w:noProof/>
            <w:webHidden/>
          </w:rPr>
          <w:fldChar w:fldCharType="end"/>
        </w:r>
      </w:hyperlink>
    </w:p>
    <w:p w:rsidR="00895985" w:rsidRDefault="00117955">
      <w:pPr>
        <w:pStyle w:val="Indholdsfortegnelse2"/>
        <w:rPr>
          <w:rFonts w:asciiTheme="minorHAnsi" w:eastAsiaTheme="minorEastAsia" w:hAnsiTheme="minorHAnsi" w:cstheme="minorBidi"/>
          <w:noProof/>
          <w:sz w:val="22"/>
          <w:szCs w:val="22"/>
        </w:rPr>
      </w:pPr>
      <w:hyperlink w:anchor="_Toc421885060" w:history="1">
        <w:r w:rsidR="00895985" w:rsidRPr="009E2E97">
          <w:rPr>
            <w:rStyle w:val="Hyperlink"/>
            <w:noProof/>
          </w:rPr>
          <w:t>2.4</w:t>
        </w:r>
        <w:r w:rsidR="00895985">
          <w:rPr>
            <w:rFonts w:asciiTheme="minorHAnsi" w:eastAsiaTheme="minorEastAsia" w:hAnsiTheme="minorHAnsi" w:cstheme="minorBidi"/>
            <w:noProof/>
            <w:sz w:val="22"/>
            <w:szCs w:val="22"/>
          </w:rPr>
          <w:tab/>
        </w:r>
        <w:r w:rsidR="00895985" w:rsidRPr="009E2E97">
          <w:rPr>
            <w:rStyle w:val="Hyperlink"/>
            <w:noProof/>
          </w:rPr>
          <w:t>Det grundmurede byggeskikshus efter 1900</w:t>
        </w:r>
        <w:r w:rsidR="00895985">
          <w:rPr>
            <w:noProof/>
            <w:webHidden/>
          </w:rPr>
          <w:tab/>
        </w:r>
        <w:r w:rsidR="00895985">
          <w:rPr>
            <w:noProof/>
            <w:webHidden/>
          </w:rPr>
          <w:fldChar w:fldCharType="begin"/>
        </w:r>
        <w:r w:rsidR="00895985">
          <w:rPr>
            <w:noProof/>
            <w:webHidden/>
          </w:rPr>
          <w:instrText xml:space="preserve"> PAGEREF _Toc421885060 \h </w:instrText>
        </w:r>
        <w:r w:rsidR="00895985">
          <w:rPr>
            <w:noProof/>
            <w:webHidden/>
          </w:rPr>
        </w:r>
        <w:r w:rsidR="00895985">
          <w:rPr>
            <w:noProof/>
            <w:webHidden/>
          </w:rPr>
          <w:fldChar w:fldCharType="separate"/>
        </w:r>
        <w:r w:rsidR="00895985">
          <w:rPr>
            <w:noProof/>
            <w:webHidden/>
          </w:rPr>
          <w:t>21</w:t>
        </w:r>
        <w:r w:rsidR="00895985">
          <w:rPr>
            <w:noProof/>
            <w:webHidden/>
          </w:rPr>
          <w:fldChar w:fldCharType="end"/>
        </w:r>
      </w:hyperlink>
    </w:p>
    <w:p w:rsidR="007F4305" w:rsidRPr="00EC1A0C" w:rsidRDefault="007F4305" w:rsidP="007F4305">
      <w:r w:rsidRPr="00EC1A0C">
        <w:fldChar w:fldCharType="end"/>
      </w:r>
    </w:p>
    <w:p w:rsidR="008D36D3" w:rsidRDefault="008D36D3" w:rsidP="00BA70DB">
      <w:pPr>
        <w:pStyle w:val="Overskrift1"/>
      </w:pPr>
      <w:bookmarkStart w:id="4" w:name="bmkStart"/>
      <w:bookmarkStart w:id="5" w:name="_Toc281399681"/>
      <w:bookmarkStart w:id="6" w:name="_Toc421885054"/>
      <w:bookmarkEnd w:id="4"/>
      <w:bookmarkEnd w:id="5"/>
      <w:r>
        <w:t>Byarkitektur</w:t>
      </w:r>
      <w:bookmarkEnd w:id="6"/>
    </w:p>
    <w:p w:rsidR="00FD4791" w:rsidRDefault="000D1EA5" w:rsidP="00EC1A0C">
      <w:pPr>
        <w:pStyle w:val="BodyText1"/>
      </w:pPr>
      <w:proofErr w:type="spellStart"/>
      <w:r>
        <w:t>Bystrukturen</w:t>
      </w:r>
      <w:proofErr w:type="spellEnd"/>
      <w:r>
        <w:t xml:space="preserve"> i Thorø Huse udviser</w:t>
      </w:r>
      <w:r w:rsidR="00ED7F55">
        <w:t xml:space="preserve"> meget velbevarede</w:t>
      </w:r>
      <w:r>
        <w:t xml:space="preserve"> træk, som er </w:t>
      </w:r>
      <w:r w:rsidR="00ED7F55">
        <w:t xml:space="preserve">helt </w:t>
      </w:r>
      <w:r>
        <w:t>ka</w:t>
      </w:r>
      <w:r w:rsidR="00FD4791">
        <w:t>rakt</w:t>
      </w:r>
      <w:r w:rsidR="00FD4791">
        <w:t>e</w:t>
      </w:r>
      <w:r w:rsidR="00FD4791">
        <w:t>ristiske for fiskerlejer:</w:t>
      </w:r>
    </w:p>
    <w:p w:rsidR="000D1EA5" w:rsidRDefault="00FD4791" w:rsidP="00FD4791">
      <w:pPr>
        <w:pStyle w:val="BodyText1"/>
        <w:numPr>
          <w:ilvl w:val="0"/>
          <w:numId w:val="19"/>
        </w:numPr>
      </w:pPr>
      <w:r>
        <w:t>En tæt bebyggelsesstruktur, som er opstået ved gentagne udstykninger i stadig mindre grunde</w:t>
      </w:r>
    </w:p>
    <w:p w:rsidR="00FD4791" w:rsidRDefault="00FD4791" w:rsidP="00FD4791">
      <w:pPr>
        <w:pStyle w:val="BodyText1"/>
        <w:numPr>
          <w:ilvl w:val="0"/>
          <w:numId w:val="19"/>
        </w:numPr>
      </w:pPr>
      <w:r>
        <w:t>Slipper eller ”vaser” i bebyggelsesstrukturen, der sikrer, at alle eje</w:t>
      </w:r>
      <w:r>
        <w:t>n</w:t>
      </w:r>
      <w:r>
        <w:t>domme har let adgang til kysten (En af slipperne bærer direkte navnet ”Slippen”)</w:t>
      </w:r>
    </w:p>
    <w:p w:rsidR="00ED7F55" w:rsidRPr="000D1EA5" w:rsidRDefault="00ED7F55" w:rsidP="00ED7F55">
      <w:pPr>
        <w:pStyle w:val="BodyText1"/>
      </w:pPr>
      <w:r>
        <w:t>Byen er opstået i den nordlige del hvor de ældste bygninger ligger i dag. Herefter er den</w:t>
      </w:r>
      <w:r w:rsidR="000B74E8">
        <w:t xml:space="preserve"> i anden halvdel af 1800-tallet udbygget først mod syd og dernæst øst for den ældste del</w:t>
      </w:r>
      <w:r>
        <w:t xml:space="preserve">, </w:t>
      </w:r>
      <w:r w:rsidR="000B74E8">
        <w:t>og herefter i løbet af 1900-tallet</w:t>
      </w:r>
      <w:r>
        <w:t xml:space="preserve"> er de nord-sydgående vejstræ</w:t>
      </w:r>
      <w:r>
        <w:t>k</w:t>
      </w:r>
      <w:r>
        <w:t xml:space="preserve">ninger </w:t>
      </w:r>
      <w:r w:rsidR="000B74E8">
        <w:t xml:space="preserve">øst for </w:t>
      </w:r>
      <w:r>
        <w:t>byen udbygget.</w:t>
      </w:r>
    </w:p>
    <w:p w:rsidR="000D1EA5" w:rsidRPr="00FD4791" w:rsidRDefault="00FD4791" w:rsidP="00EC1A0C">
      <w:pPr>
        <w:pStyle w:val="BodyText1"/>
        <w:rPr>
          <w:b/>
          <w:i/>
          <w:sz w:val="18"/>
          <w:szCs w:val="18"/>
        </w:rPr>
      </w:pPr>
      <w:r>
        <w:rPr>
          <w:noProof/>
          <w:lang w:eastAsia="da-DK"/>
        </w:rPr>
        <w:lastRenderedPageBreak/>
        <w:drawing>
          <wp:inline distT="0" distB="0" distL="0" distR="0" wp14:anchorId="65AB8690" wp14:editId="07F21740">
            <wp:extent cx="4554220" cy="4398028"/>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554220" cy="4398028"/>
                    </a:xfrm>
                    <a:prstGeom prst="rect">
                      <a:avLst/>
                    </a:prstGeom>
                  </pic:spPr>
                </pic:pic>
              </a:graphicData>
            </a:graphic>
          </wp:inline>
        </w:drawing>
      </w:r>
      <w:r>
        <w:rPr>
          <w:b/>
        </w:rPr>
        <w:br/>
      </w:r>
      <w:r w:rsidRPr="00FD4791">
        <w:rPr>
          <w:i/>
          <w:sz w:val="18"/>
          <w:szCs w:val="18"/>
        </w:rPr>
        <w:t>Udsnit af matrikelkorte</w:t>
      </w:r>
      <w:r>
        <w:rPr>
          <w:i/>
          <w:sz w:val="18"/>
          <w:szCs w:val="18"/>
        </w:rPr>
        <w:t>t for Thorø Huse. Matriklernes numre og litra (bogstaver) illustrerer, hvo</w:t>
      </w:r>
      <w:r w:rsidR="000B74E8">
        <w:rPr>
          <w:i/>
          <w:sz w:val="18"/>
          <w:szCs w:val="18"/>
        </w:rPr>
        <w:t>r</w:t>
      </w:r>
      <w:r>
        <w:rPr>
          <w:i/>
          <w:sz w:val="18"/>
          <w:szCs w:val="18"/>
        </w:rPr>
        <w:t>dan den enkelte ejendom over tid er udstykket flere gange. Eksempelvis er den o</w:t>
      </w:r>
      <w:r>
        <w:rPr>
          <w:i/>
          <w:sz w:val="18"/>
          <w:szCs w:val="18"/>
        </w:rPr>
        <w:t>p</w:t>
      </w:r>
      <w:r>
        <w:rPr>
          <w:i/>
          <w:sz w:val="18"/>
          <w:szCs w:val="18"/>
        </w:rPr>
        <w:t>rindelige matrikel 58 udstykket i 4 mindre grunde, mens matrikel 55 er delt i ikke mindre end 6 grunde.</w:t>
      </w:r>
      <w:r>
        <w:rPr>
          <w:b/>
          <w:i/>
          <w:sz w:val="18"/>
          <w:szCs w:val="18"/>
        </w:rPr>
        <w:t xml:space="preserve"> </w:t>
      </w:r>
    </w:p>
    <w:p w:rsidR="0076637B" w:rsidRDefault="004773F9" w:rsidP="00EC1A0C">
      <w:pPr>
        <w:pStyle w:val="BodyText1"/>
      </w:pPr>
      <w:r>
        <w:rPr>
          <w:b/>
        </w:rPr>
        <w:t>Byrum og sigtelinjer</w:t>
      </w:r>
      <w:r>
        <w:br/>
      </w:r>
      <w:r w:rsidR="00862F54">
        <w:t>Konsekvensen af udviklingen er, at b</w:t>
      </w:r>
      <w:r w:rsidR="0076637B" w:rsidRPr="0076637B">
        <w:t xml:space="preserve">ebyggelsen </w:t>
      </w:r>
      <w:r w:rsidR="00862F54">
        <w:t xml:space="preserve">i den ældre del af byen </w:t>
      </w:r>
      <w:r w:rsidR="0076637B" w:rsidRPr="0076637B">
        <w:t>er tæt</w:t>
      </w:r>
      <w:r w:rsidR="00862F54">
        <w:t xml:space="preserve"> og tilsyneladende ustruktureret</w:t>
      </w:r>
      <w:r w:rsidR="0076637B" w:rsidRPr="0076637B">
        <w:t xml:space="preserve">, præget af gentagne udstykninger </w:t>
      </w:r>
      <w:r w:rsidR="00862F54">
        <w:t>i</w:t>
      </w:r>
      <w:r w:rsidR="0076637B" w:rsidRPr="0076637B">
        <w:t xml:space="preserve"> stadig mindre parceller. Samtidig er der en rigdom af smøger og slipper, som giver kig mod vandet og den labyrintiske bebyggelse. </w:t>
      </w:r>
    </w:p>
    <w:p w:rsidR="00862F54" w:rsidRDefault="00862F54" w:rsidP="00EC1A0C">
      <w:pPr>
        <w:pStyle w:val="BodyText1"/>
      </w:pPr>
      <w:r>
        <w:t xml:space="preserve">Det primære gaderum er </w:t>
      </w:r>
      <w:r w:rsidRPr="00DA0D95">
        <w:rPr>
          <w:i/>
        </w:rPr>
        <w:t>Jacob Gades Vej</w:t>
      </w:r>
      <w:r>
        <w:t xml:space="preserve">. </w:t>
      </w:r>
      <w:r w:rsidR="001E12B0">
        <w:t>Byrummet karakteriseres af</w:t>
      </w:r>
      <w:r w:rsidR="00C21233">
        <w:t xml:space="preserve"> læng</w:t>
      </w:r>
      <w:r w:rsidR="00C21233">
        <w:t>e</w:t>
      </w:r>
      <w:r w:rsidR="00C21233">
        <w:t>huse på 1½</w:t>
      </w:r>
      <w:r>
        <w:t xml:space="preserve"> etager</w:t>
      </w:r>
      <w:r w:rsidR="00C21233">
        <w:t>, med en typisk facadelængde på xx meter og 5 fag. Særligt på østsiden ligger bebyggelsen med facade mod gaden, men oftest adskilt fra den med en lille forhave. Vest for gaden er bebyggelsesmønstret mere blandet, med villaer, gavlvendte huse og ind imellem større haver mellem hus og beby</w:t>
      </w:r>
      <w:r w:rsidR="00C21233">
        <w:t>g</w:t>
      </w:r>
      <w:r w:rsidR="00C21233">
        <w:t xml:space="preserve">gelse. Syd for Drejet bliver byrummet mere opløst. Her er det karakteristisk, at </w:t>
      </w:r>
      <w:r w:rsidR="00C21233">
        <w:lastRenderedPageBreak/>
        <w:t>flere huse ligger drejet 45 grader i forhold til vejen. Bygningerne orienterer sig i forhold til matrikelstrukturen snarere end i forhold til gadeforløbet.</w:t>
      </w:r>
    </w:p>
    <w:p w:rsidR="00C21233" w:rsidRPr="00DA0D95" w:rsidRDefault="00E014DF" w:rsidP="00EC1A0C">
      <w:pPr>
        <w:pStyle w:val="BodyText1"/>
        <w:rPr>
          <w:i/>
        </w:rPr>
      </w:pPr>
      <w:r>
        <w:rPr>
          <w:i/>
        </w:rPr>
        <w:t>T</w:t>
      </w:r>
      <w:r w:rsidR="00C21233" w:rsidRPr="00DA0D95">
        <w:rPr>
          <w:i/>
        </w:rPr>
        <w:t>orøgyde</w:t>
      </w:r>
      <w:r>
        <w:rPr>
          <w:i/>
        </w:rPr>
        <w:t xml:space="preserve">n </w:t>
      </w:r>
      <w:r w:rsidRPr="00E014DF">
        <w:t>danner ved mødet med Saltoftevej en lille plads ved indgangen til byen</w:t>
      </w:r>
      <w:r>
        <w:t>. Bebyggelsen her domineres af bindingsværkshuse.</w:t>
      </w:r>
    </w:p>
    <w:p w:rsidR="00E014DF" w:rsidRPr="00DA0D95" w:rsidRDefault="00C21233" w:rsidP="00EC1A0C">
      <w:pPr>
        <w:pStyle w:val="BodyText1"/>
      </w:pPr>
      <w:r w:rsidRPr="00DA0D95">
        <w:rPr>
          <w:i/>
        </w:rPr>
        <w:t>Slipperne</w:t>
      </w:r>
      <w:r>
        <w:rPr>
          <w:b/>
          <w:i/>
        </w:rPr>
        <w:t xml:space="preserve"> </w:t>
      </w:r>
      <w:r>
        <w:rPr>
          <w:i/>
        </w:rPr>
        <w:t>(Slippen, Drejet, Båd</w:t>
      </w:r>
      <w:r w:rsidR="00DA0D95">
        <w:rPr>
          <w:i/>
        </w:rPr>
        <w:t>sstræde m.fl.)</w:t>
      </w:r>
      <w:r w:rsidR="00DA0D95">
        <w:t xml:space="preserve"> Er øst-vestgående, smalle vejfo</w:t>
      </w:r>
      <w:r w:rsidR="00DA0D95">
        <w:t>r</w:t>
      </w:r>
      <w:r w:rsidR="00DA0D95">
        <w:t>løb, som giver adgang og kig til kysten mange steder i byen. Mest karakterfuld er Drejet, som er karakteriseret ved en ret tæt bebyggelse, og ender i en pladsda</w:t>
      </w:r>
      <w:r w:rsidR="00DA0D95">
        <w:t>n</w:t>
      </w:r>
      <w:r w:rsidR="00DA0D95">
        <w:t xml:space="preserve">nelse ved forsamlingshuset. </w:t>
      </w:r>
      <w:r w:rsidR="006A6536">
        <w:t xml:space="preserve">Enkelte </w:t>
      </w:r>
      <w:r w:rsidR="00DA0D95">
        <w:t xml:space="preserve">huse i gaden </w:t>
      </w:r>
      <w:proofErr w:type="gramStart"/>
      <w:r w:rsidR="00DA0D95">
        <w:t xml:space="preserve">bærer </w:t>
      </w:r>
      <w:r w:rsidR="006A6536">
        <w:t xml:space="preserve"> med</w:t>
      </w:r>
      <w:proofErr w:type="gramEnd"/>
      <w:r w:rsidR="006A6536">
        <w:t xml:space="preserve"> deres detaljering og placering på grunden </w:t>
      </w:r>
      <w:r w:rsidR="00DA0D95">
        <w:t xml:space="preserve">præg af velstand. </w:t>
      </w:r>
      <w:r w:rsidR="00E014DF">
        <w:t>Torøg</w:t>
      </w:r>
      <w:r w:rsidR="006A6536">
        <w:t>yde</w:t>
      </w:r>
      <w:r w:rsidR="00E014DF">
        <w:t>n</w:t>
      </w:r>
      <w:r w:rsidR="006A6536">
        <w:t xml:space="preserve"> i en nordlige ende</w:t>
      </w:r>
      <w:r w:rsidR="00E014DF">
        <w:t xml:space="preserve"> fung</w:t>
      </w:r>
      <w:r w:rsidR="00E014DF">
        <w:t>e</w:t>
      </w:r>
      <w:r w:rsidR="00E014DF">
        <w:t xml:space="preserve">rer også som adgang til vandet, og afgrænses af gavlvendte huse, der ligger hævet over vejens niveau. Også den nordlige ende af </w:t>
      </w:r>
      <w:proofErr w:type="spellStart"/>
      <w:r w:rsidR="00E014DF">
        <w:t>Fiskemaen</w:t>
      </w:r>
      <w:proofErr w:type="spellEnd"/>
      <w:r w:rsidR="00E014DF">
        <w:t xml:space="preserve"> fungerer som adgangsvej til kysten – vejen kanter sig mellem hushjørnerne ned til vandet. De øvrige slipper afgrænses hovedsageligt af hegn/hække, og har næsten karakter af stier. Alle slipperne giver kig til vandet.</w:t>
      </w:r>
    </w:p>
    <w:p w:rsidR="00DA0D95" w:rsidRDefault="00DA0D95" w:rsidP="00EC1A0C">
      <w:pPr>
        <w:pStyle w:val="BodyText1"/>
      </w:pPr>
      <w:r w:rsidRPr="00DA0D95">
        <w:rPr>
          <w:i/>
        </w:rPr>
        <w:t>Vejene mod øst</w:t>
      </w:r>
      <w:r w:rsidR="00E014DF">
        <w:rPr>
          <w:i/>
        </w:rPr>
        <w:t xml:space="preserve"> (Bagerstræde, Fælleden, Ålevejen, Skolebakken, Markleddet)</w:t>
      </w:r>
      <w:r w:rsidR="00E014DF">
        <w:t xml:space="preserve"> præges af mere spredt bebyggelse i form af villaer. Særligt i den sydøstlige del ligger husene flere steder nærmest forskudt for hinanden på de smalle grun</w:t>
      </w:r>
      <w:r w:rsidR="00E014DF">
        <w:t>d</w:t>
      </w:r>
      <w:r w:rsidR="00E014DF">
        <w:t>stykker. Selv om vejene løber ned mod vandet betyder svage krumninger, at der ikke er egentlige kig til vandet, med undtagelse af Ålevejen.</w:t>
      </w:r>
    </w:p>
    <w:p w:rsidR="001E12B0" w:rsidRDefault="001E12B0" w:rsidP="00EC1A0C">
      <w:pPr>
        <w:pStyle w:val="BodyText1"/>
      </w:pPr>
      <w:r>
        <w:rPr>
          <w:i/>
        </w:rPr>
        <w:t xml:space="preserve">Saltoftevej </w:t>
      </w:r>
      <w:r w:rsidRPr="001E12B0">
        <w:t xml:space="preserve">drejer skarpt gennem byen, men selve den bebyggelse der ligger ud til vejen er ret blandet: En firelænget </w:t>
      </w:r>
      <w:r>
        <w:t xml:space="preserve">gård i bindingsværk, to gamle længehuse, nogle nyere huse og et par ældre huse der er udvidet med en ekstra etage. </w:t>
      </w:r>
    </w:p>
    <w:p w:rsidR="00454054" w:rsidRDefault="00454054" w:rsidP="00454054">
      <w:pPr>
        <w:pStyle w:val="BodyText1"/>
      </w:pPr>
      <w:r>
        <w:rPr>
          <w:b/>
        </w:rPr>
        <w:t>Bebyggelsens skala</w:t>
      </w:r>
      <w:r w:rsidR="00432DF7">
        <w:rPr>
          <w:b/>
        </w:rPr>
        <w:t xml:space="preserve"> </w:t>
      </w:r>
      <w:r>
        <w:rPr>
          <w:b/>
        </w:rPr>
        <w:br/>
      </w:r>
      <w:r>
        <w:t xml:space="preserve">Bebyggelsen i Thorø Huse </w:t>
      </w:r>
      <w:proofErr w:type="gramStart"/>
      <w:r>
        <w:t>er har</w:t>
      </w:r>
      <w:proofErr w:type="gramEnd"/>
      <w:r>
        <w:t xml:space="preserve"> en meget homogen skala. Med meget få un</w:t>
      </w:r>
      <w:r>
        <w:t>d</w:t>
      </w:r>
      <w:r>
        <w:t>tagelser er bebyggelsen 1-1½ etage med saddeltag, og har form af længehuse i 5 fag eller i nogle tilfælde villaer med en mere kvadratisk grundplan.</w:t>
      </w:r>
      <w:r w:rsidR="00832B50">
        <w:t xml:space="preserve"> Langs Sa</w:t>
      </w:r>
      <w:r w:rsidR="00832B50">
        <w:t>l</w:t>
      </w:r>
      <w:r w:rsidR="00832B50">
        <w:t xml:space="preserve">toftevej og i den nordlige ende af Jacob </w:t>
      </w:r>
      <w:proofErr w:type="spellStart"/>
      <w:r w:rsidR="00832B50">
        <w:t>Gadesvej</w:t>
      </w:r>
      <w:proofErr w:type="spellEnd"/>
      <w:r w:rsidR="00832B50">
        <w:t xml:space="preserve"> og Torøgyden ligger enkelte huse som i hvert fald delvist er udvidet til to etager – hovedparten i form af en tagkvist der omfatter hele den ene side af det oprindelige saddeltag.</w:t>
      </w:r>
    </w:p>
    <w:p w:rsidR="00832B50" w:rsidRPr="00562B9F" w:rsidRDefault="00562B9F" w:rsidP="00454054">
      <w:pPr>
        <w:pStyle w:val="BodyText1"/>
        <w:rPr>
          <w:i/>
          <w:sz w:val="18"/>
          <w:szCs w:val="18"/>
        </w:rPr>
      </w:pPr>
      <w:r>
        <w:rPr>
          <w:b/>
          <w:noProof/>
          <w:lang w:eastAsia="da-DK"/>
        </w:rPr>
        <w:lastRenderedPageBreak/>
        <w:drawing>
          <wp:inline distT="0" distB="0" distL="0" distR="0" wp14:anchorId="13C4B13F" wp14:editId="7BD08404">
            <wp:extent cx="4541520" cy="1813560"/>
            <wp:effectExtent l="0" t="0" r="0" b="0"/>
            <wp:docPr id="17" name="Picture 17" descr="C:\Users\llu\Documents\COWI-filer\Assens\Assens_Fotos_2\Thorø Huse\P1020736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u\Documents\COWI-filer\Assens\Assens_Fotos_2\Thorø Huse\P1020736_red.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2166" b="17884"/>
                    <a:stretch/>
                  </pic:blipFill>
                  <pic:spPr bwMode="auto">
                    <a:xfrm>
                      <a:off x="0" y="0"/>
                      <a:ext cx="4541520" cy="1813560"/>
                    </a:xfrm>
                    <a:prstGeom prst="rect">
                      <a:avLst/>
                    </a:prstGeom>
                    <a:noFill/>
                    <a:ln>
                      <a:noFill/>
                    </a:ln>
                    <a:extLst>
                      <a:ext uri="{53640926-AAD7-44D8-BBD7-CCE9431645EC}">
                        <a14:shadowObscured xmlns:a14="http://schemas.microsoft.com/office/drawing/2010/main"/>
                      </a:ext>
                    </a:extLst>
                  </pic:spPr>
                </pic:pic>
              </a:graphicData>
            </a:graphic>
          </wp:inline>
        </w:drawing>
      </w:r>
      <w:r>
        <w:rPr>
          <w:i/>
          <w:sz w:val="18"/>
          <w:szCs w:val="18"/>
        </w:rPr>
        <w:t>Thorø Huse set fra Drejet. Bebyggelsens homogene skala er tydelig.</w:t>
      </w:r>
    </w:p>
    <w:p w:rsidR="00832B50" w:rsidRDefault="00832B50" w:rsidP="00454054">
      <w:pPr>
        <w:pStyle w:val="BodyText1"/>
        <w:rPr>
          <w:i/>
          <w:sz w:val="18"/>
          <w:szCs w:val="18"/>
        </w:rPr>
      </w:pPr>
      <w:r>
        <w:rPr>
          <w:noProof/>
          <w:lang w:eastAsia="da-DK"/>
        </w:rPr>
        <w:drawing>
          <wp:inline distT="0" distB="0" distL="0" distR="0" wp14:anchorId="4B991E56" wp14:editId="4C2DA76D">
            <wp:extent cx="2225040" cy="1660089"/>
            <wp:effectExtent l="0" t="0" r="3810" b="0"/>
            <wp:docPr id="19" name="Picture 19" descr="http://www.smartinspect.dk/Uploads/Formuploads/73/image_61ce6d81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martinspect.dk/Uploads/Formuploads/73/image_61ce6d81_downsize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24617" cy="1659774"/>
                    </a:xfrm>
                    <a:prstGeom prst="rect">
                      <a:avLst/>
                    </a:prstGeom>
                    <a:noFill/>
                    <a:ln>
                      <a:noFill/>
                    </a:ln>
                  </pic:spPr>
                </pic:pic>
              </a:graphicData>
            </a:graphic>
          </wp:inline>
        </w:drawing>
      </w:r>
      <w:r w:rsidR="00432DF7">
        <w:t xml:space="preserve">  </w:t>
      </w:r>
      <w:r w:rsidR="00432DF7">
        <w:rPr>
          <w:noProof/>
          <w:lang w:eastAsia="da-DK"/>
        </w:rPr>
        <w:drawing>
          <wp:inline distT="0" distB="0" distL="0" distR="0">
            <wp:extent cx="2213829" cy="1653540"/>
            <wp:effectExtent l="0" t="0" r="0" b="3810"/>
            <wp:docPr id="20" name="Picture 20" descr="http://smartinspect.dk/Uploads/Formuploads/73/image_3c43db8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rtinspect.dk/Uploads/Formuploads/73/image_3c43db8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3598" cy="1653368"/>
                    </a:xfrm>
                    <a:prstGeom prst="rect">
                      <a:avLst/>
                    </a:prstGeom>
                    <a:noFill/>
                    <a:ln>
                      <a:noFill/>
                    </a:ln>
                  </pic:spPr>
                </pic:pic>
              </a:graphicData>
            </a:graphic>
          </wp:inline>
        </w:drawing>
      </w:r>
      <w:r w:rsidR="00432DF7">
        <w:br/>
      </w:r>
      <w:r w:rsidR="00432DF7">
        <w:rPr>
          <w:i/>
          <w:sz w:val="18"/>
          <w:szCs w:val="18"/>
        </w:rPr>
        <w:t>Eksempler på bebyggelse i to etager. I alle tilfælde er der tale om huse der oprindeligt har været 1½ etage, og som er forhøjet.</w:t>
      </w:r>
    </w:p>
    <w:p w:rsidR="004203D7" w:rsidRDefault="004203D7" w:rsidP="004203D7">
      <w:pPr>
        <w:pStyle w:val="BodyText1"/>
      </w:pPr>
      <w:r>
        <w:t xml:space="preserve">Samlet set er de væsentlige strukturelle træk i byen, som skal bevares ved ny- og </w:t>
      </w:r>
      <w:proofErr w:type="spellStart"/>
      <w:r>
        <w:t>ombyggeri</w:t>
      </w:r>
      <w:proofErr w:type="spellEnd"/>
      <w:r>
        <w:t>:</w:t>
      </w:r>
    </w:p>
    <w:p w:rsidR="004203D7" w:rsidRDefault="004203D7" w:rsidP="004203D7">
      <w:pPr>
        <w:pStyle w:val="BodyText1"/>
        <w:numPr>
          <w:ilvl w:val="0"/>
          <w:numId w:val="20"/>
        </w:numPr>
      </w:pPr>
      <w:r>
        <w:t xml:space="preserve">Den selvgroede struktur med skalamæssigt homogene huse i en tæt </w:t>
      </w:r>
      <w:proofErr w:type="spellStart"/>
      <w:r>
        <w:t>b</w:t>
      </w:r>
      <w:r>
        <w:t>y</w:t>
      </w:r>
      <w:r>
        <w:t>struktur</w:t>
      </w:r>
      <w:proofErr w:type="spellEnd"/>
    </w:p>
    <w:p w:rsidR="004203D7" w:rsidRDefault="004203D7" w:rsidP="004203D7">
      <w:pPr>
        <w:pStyle w:val="BodyText1"/>
        <w:numPr>
          <w:ilvl w:val="0"/>
          <w:numId w:val="20"/>
        </w:numPr>
      </w:pPr>
      <w:r>
        <w:t xml:space="preserve">Rygraden i byen, defineret af Jacob </w:t>
      </w:r>
      <w:proofErr w:type="spellStart"/>
      <w:r>
        <w:t>Gadesvej</w:t>
      </w:r>
      <w:proofErr w:type="spellEnd"/>
      <w:r>
        <w:t xml:space="preserve"> og husrækken øst for denne</w:t>
      </w:r>
    </w:p>
    <w:p w:rsidR="004203D7" w:rsidRDefault="004203D7" w:rsidP="004203D7">
      <w:pPr>
        <w:pStyle w:val="BodyText1"/>
        <w:numPr>
          <w:ilvl w:val="0"/>
          <w:numId w:val="20"/>
        </w:numPr>
      </w:pPr>
      <w:r>
        <w:t>De åbne kig og slipper ned mod vandet, og de smalle, oprindelige vejfo</w:t>
      </w:r>
      <w:r>
        <w:t>r</w:t>
      </w:r>
      <w:r>
        <w:t>løb</w:t>
      </w:r>
    </w:p>
    <w:p w:rsidR="004203D7" w:rsidRPr="00432DF7" w:rsidRDefault="004203D7" w:rsidP="004203D7">
      <w:pPr>
        <w:pStyle w:val="BodyText1"/>
        <w:numPr>
          <w:ilvl w:val="0"/>
          <w:numId w:val="20"/>
        </w:numPr>
      </w:pPr>
      <w:r>
        <w:t xml:space="preserve">En materialeholdning domineret af </w:t>
      </w:r>
      <w:proofErr w:type="gramStart"/>
      <w:r>
        <w:t>blank</w:t>
      </w:r>
      <w:proofErr w:type="gramEnd"/>
      <w:r>
        <w:t xml:space="preserve"> murværk, pudset og malet murværk eller bindingsværk, og tage med strå, røde tegl, skifer (eller eventuelt grå/sorte fibercementplader)</w:t>
      </w:r>
    </w:p>
    <w:p w:rsidR="00454054" w:rsidRPr="001E12B0" w:rsidRDefault="00454054" w:rsidP="00EC1A0C">
      <w:pPr>
        <w:pStyle w:val="BodyText1"/>
      </w:pPr>
    </w:p>
    <w:p w:rsidR="00471403" w:rsidRDefault="00DA0D95" w:rsidP="00573B5E">
      <w:pPr>
        <w:pStyle w:val="Overskrift2"/>
      </w:pPr>
      <w:bookmarkStart w:id="7" w:name="_Toc421885055"/>
      <w:r w:rsidRPr="00454054">
        <w:rPr>
          <w:i/>
        </w:rPr>
        <w:lastRenderedPageBreak/>
        <w:t>Anbefalinger</w:t>
      </w:r>
      <w:r w:rsidR="00E014DF" w:rsidRPr="00454054">
        <w:rPr>
          <w:i/>
        </w:rPr>
        <w:t xml:space="preserve"> for </w:t>
      </w:r>
      <w:r w:rsidR="00432DF7">
        <w:rPr>
          <w:i/>
        </w:rPr>
        <w:t xml:space="preserve">ny </w:t>
      </w:r>
      <w:r w:rsidR="00E014DF" w:rsidRPr="00454054">
        <w:rPr>
          <w:i/>
        </w:rPr>
        <w:t>bebyggelse</w:t>
      </w:r>
      <w:r w:rsidR="00432DF7">
        <w:rPr>
          <w:i/>
        </w:rPr>
        <w:t xml:space="preserve"> i forhold til </w:t>
      </w:r>
      <w:proofErr w:type="spellStart"/>
      <w:r w:rsidR="00432DF7">
        <w:rPr>
          <w:i/>
        </w:rPr>
        <w:t>bystruktur</w:t>
      </w:r>
      <w:proofErr w:type="spellEnd"/>
      <w:r w:rsidR="00432DF7">
        <w:rPr>
          <w:i/>
        </w:rPr>
        <w:t>, byrum og bebyggelsens skala:</w:t>
      </w:r>
      <w:bookmarkEnd w:id="7"/>
      <w:r w:rsidR="00432DF7">
        <w:rPr>
          <w:i/>
        </w:rPr>
        <w:t xml:space="preserve"> </w:t>
      </w:r>
    </w:p>
    <w:p w:rsidR="00562B9F" w:rsidRDefault="001E12B0" w:rsidP="00471403">
      <w:pPr>
        <w:pStyle w:val="BodyText1"/>
      </w:pPr>
      <w:r w:rsidRPr="00454054">
        <w:t xml:space="preserve">Som det </w:t>
      </w:r>
      <w:proofErr w:type="gramStart"/>
      <w:r w:rsidRPr="00454054">
        <w:t>fremgår er</w:t>
      </w:r>
      <w:proofErr w:type="gramEnd"/>
      <w:r w:rsidRPr="00454054">
        <w:t xml:space="preserve"> bebyggelsesstrukturen ge</w:t>
      </w:r>
      <w:r w:rsidR="00432DF7">
        <w:t>nerelt blandet</w:t>
      </w:r>
      <w:r w:rsidRPr="00454054">
        <w:t xml:space="preserve"> og opstået gradvist. Der er derfor ikke nogen særlig argumentation for eksempelvis at fastholde at ny bebyggelse skal opføres samme sted</w:t>
      </w:r>
      <w:r w:rsidR="00432DF7">
        <w:t xml:space="preserve"> på grunden</w:t>
      </w:r>
      <w:r w:rsidRPr="00454054">
        <w:t xml:space="preserve"> som den oprindelige. Undt</w:t>
      </w:r>
      <w:r w:rsidRPr="00454054">
        <w:t>a</w:t>
      </w:r>
      <w:r w:rsidRPr="00454054">
        <w:t xml:space="preserve">gelsen er østsiden af Jacob </w:t>
      </w:r>
      <w:proofErr w:type="spellStart"/>
      <w:r w:rsidRPr="00454054">
        <w:t>Gadesvej</w:t>
      </w:r>
      <w:proofErr w:type="spellEnd"/>
      <w:r w:rsidRPr="00454054">
        <w:t>, der bør fastholdes som en rygrad i byen med længe</w:t>
      </w:r>
      <w:r w:rsidR="00432DF7">
        <w:t>huse langs vejen</w:t>
      </w:r>
      <w:r w:rsidRPr="00454054">
        <w:t xml:space="preserve"> bag en smal forhave</w:t>
      </w:r>
      <w:r w:rsidR="00562B9F">
        <w:t>.</w:t>
      </w:r>
      <w:r w:rsidR="00562B9F" w:rsidRPr="00562B9F">
        <w:t xml:space="preserve"> </w:t>
      </w:r>
      <w:r w:rsidR="00432DF7">
        <w:t>Det er i alle tilfælde væsen</w:t>
      </w:r>
      <w:r w:rsidR="00432DF7">
        <w:t>t</w:t>
      </w:r>
      <w:r w:rsidR="00432DF7">
        <w:t xml:space="preserve">ligt, at bebyggelsen så vidt muligt placeres parallelt med matrikelgrænserne </w:t>
      </w:r>
    </w:p>
    <w:p w:rsidR="00562B9F" w:rsidRPr="00471403" w:rsidRDefault="00562B9F" w:rsidP="00471403">
      <w:pPr>
        <w:pStyle w:val="BodyText1"/>
      </w:pPr>
      <w:r w:rsidRPr="00471403">
        <w:t>Det er væsentligt at bevare bebyggelsens overordnede skala. Den gennemsnitl</w:t>
      </w:r>
      <w:r w:rsidRPr="00471403">
        <w:t>i</w:t>
      </w:r>
      <w:r w:rsidRPr="00471403">
        <w:t>ge grundplan bør ikke være større end i dag. Er der ønske/behov for større b</w:t>
      </w:r>
      <w:r w:rsidRPr="00471403">
        <w:t>o</w:t>
      </w:r>
      <w:r w:rsidRPr="00471403">
        <w:t>ligareal bør dette etableres som tilbygninger, der udformes som selvstændige huse.</w:t>
      </w:r>
    </w:p>
    <w:p w:rsidR="00DA0D95" w:rsidRPr="00471403" w:rsidRDefault="00562B9F" w:rsidP="00471403">
      <w:pPr>
        <w:pStyle w:val="BodyText1"/>
      </w:pPr>
      <w:r w:rsidRPr="00471403">
        <w:t>Alle huse, inklusive tilbygninger, bør som udgangspunkt udformes med sadde</w:t>
      </w:r>
      <w:r w:rsidRPr="00471403">
        <w:t>l</w:t>
      </w:r>
      <w:r w:rsidR="00432DF7" w:rsidRPr="00471403">
        <w:t xml:space="preserve">tag med en hældning mellem </w:t>
      </w:r>
      <w:proofErr w:type="spellStart"/>
      <w:r w:rsidR="00432DF7" w:rsidRPr="00471403">
        <w:t>ca</w:t>
      </w:r>
      <w:proofErr w:type="spellEnd"/>
      <w:r w:rsidR="00432DF7" w:rsidRPr="00471403">
        <w:t xml:space="preserve"> 35-</w:t>
      </w:r>
      <w:r w:rsidR="00A1350C" w:rsidRPr="00471403">
        <w:t>45 grader</w:t>
      </w:r>
    </w:p>
    <w:p w:rsidR="00562B9F" w:rsidRPr="00471403" w:rsidRDefault="001E12B0" w:rsidP="00471403">
      <w:pPr>
        <w:pStyle w:val="BodyText1"/>
      </w:pPr>
      <w:r w:rsidRPr="00471403">
        <w:t>Generelt er det væsentligt at bevare den eksisterende vejstruktur. Det bør un</w:t>
      </w:r>
      <w:r w:rsidRPr="00471403">
        <w:t>d</w:t>
      </w:r>
      <w:r w:rsidRPr="00471403">
        <w:t>gås at gøre de smalle slipper bredere, da den smalle og tætte karakter er et grundlæggende træk i byen.</w:t>
      </w:r>
      <w:r w:rsidR="00562B9F" w:rsidRPr="00471403">
        <w:t xml:space="preserve"> </w:t>
      </w:r>
    </w:p>
    <w:p w:rsidR="005E7DCE" w:rsidRPr="00471403" w:rsidRDefault="00562B9F" w:rsidP="00471403">
      <w:pPr>
        <w:pStyle w:val="BodyText1"/>
      </w:pPr>
      <w:r w:rsidRPr="00471403">
        <w:t xml:space="preserve">I forhold til kig til vandet bør der være særlig opmærksomhed ved krummede vejforløb som </w:t>
      </w:r>
      <w:proofErr w:type="spellStart"/>
      <w:r w:rsidRPr="00471403">
        <w:t>Fiskemaen</w:t>
      </w:r>
      <w:proofErr w:type="spellEnd"/>
      <w:r w:rsidRPr="00471403">
        <w:t xml:space="preserve"> og den sydlige del af Jacob </w:t>
      </w:r>
      <w:proofErr w:type="spellStart"/>
      <w:r w:rsidRPr="00471403">
        <w:t>Gadesvej</w:t>
      </w:r>
      <w:proofErr w:type="spellEnd"/>
      <w:r w:rsidRPr="00471403">
        <w:t xml:space="preserve">, således at ny bebyggelse ikke blokerer for kig til vandet, og dermed svækker fortællingen om byens relation til havet. </w:t>
      </w:r>
    </w:p>
    <w:p w:rsidR="0089061D" w:rsidRPr="00471403" w:rsidRDefault="0089061D" w:rsidP="00471403">
      <w:pPr>
        <w:pStyle w:val="BodyText1"/>
      </w:pPr>
      <w:r w:rsidRPr="00471403">
        <w:t>Ny bebyggelse bør opføres i materialer der overholder den generelle material</w:t>
      </w:r>
      <w:r w:rsidRPr="00471403">
        <w:t>e</w:t>
      </w:r>
      <w:r w:rsidRPr="00471403">
        <w:t>holdning i byen. Huse med facader i træ eller plademateriale bør undgås.</w:t>
      </w:r>
    </w:p>
    <w:p w:rsidR="008D36D3" w:rsidRDefault="008D36D3" w:rsidP="00BA70DB">
      <w:pPr>
        <w:pStyle w:val="Overskrift1"/>
      </w:pPr>
      <w:bookmarkStart w:id="8" w:name="_Toc421885056"/>
      <w:r>
        <w:t>Bygningstyper og karakteristiske bygningstræk</w:t>
      </w:r>
      <w:bookmarkEnd w:id="8"/>
    </w:p>
    <w:p w:rsidR="0076637B" w:rsidRPr="0076637B" w:rsidRDefault="00EC1A0C" w:rsidP="00EC1A0C">
      <w:pPr>
        <w:pStyle w:val="BodyText1"/>
        <w:rPr>
          <w:color w:val="A6A6A6" w:themeColor="background1" w:themeShade="A6"/>
        </w:rPr>
      </w:pPr>
      <w:r w:rsidRPr="0076637B">
        <w:rPr>
          <w:color w:val="A6A6A6" w:themeColor="background1" w:themeShade="A6"/>
        </w:rPr>
        <w:t>Desuden laves en karakteristik af byens bygninger, på grundlag af den genne</w:t>
      </w:r>
      <w:r w:rsidRPr="0076637B">
        <w:rPr>
          <w:color w:val="A6A6A6" w:themeColor="background1" w:themeShade="A6"/>
        </w:rPr>
        <w:t>m</w:t>
      </w:r>
      <w:r w:rsidRPr="0076637B">
        <w:rPr>
          <w:color w:val="A6A6A6" w:themeColor="background1" w:themeShade="A6"/>
        </w:rPr>
        <w:t>førte SAVE-registrering. Karakteristikken, der kan have form af stilblade, beskr</w:t>
      </w:r>
      <w:r w:rsidRPr="0076637B">
        <w:rPr>
          <w:color w:val="A6A6A6" w:themeColor="background1" w:themeShade="A6"/>
        </w:rPr>
        <w:t>i</w:t>
      </w:r>
      <w:r w:rsidRPr="0076637B">
        <w:rPr>
          <w:color w:val="A6A6A6" w:themeColor="background1" w:themeShade="A6"/>
        </w:rPr>
        <w:t>ver karakteristiske bygningstyper i byen, og de væsentlige karaktertræk for den enkelte type.</w:t>
      </w:r>
    </w:p>
    <w:p w:rsidR="00011CBB" w:rsidRDefault="00011CBB" w:rsidP="00EC1A0C">
      <w:pPr>
        <w:pStyle w:val="BodyText1"/>
      </w:pPr>
      <w:r>
        <w:t xml:space="preserve">Bebyggelsen i det undersøgte område i Torø Huse kan </w:t>
      </w:r>
      <w:r w:rsidR="006A5017">
        <w:t>groft</w:t>
      </w:r>
      <w:r>
        <w:t xml:space="preserve"> inddeles i fem typer: Bindingsværkshuset, det grundmurede hus før </w:t>
      </w:r>
      <w:proofErr w:type="spellStart"/>
      <w:r>
        <w:t>ca</w:t>
      </w:r>
      <w:proofErr w:type="spellEnd"/>
      <w:r>
        <w:t xml:space="preserve"> 1850, det historicistiske længehus, villaen og </w:t>
      </w:r>
      <w:r w:rsidR="00FB4C1E">
        <w:t>Det grundmurede hus efter</w:t>
      </w:r>
      <w:r>
        <w:t xml:space="preserve"> 1900. Enkelte huse falder uden for disse kategorier.</w:t>
      </w:r>
    </w:p>
    <w:p w:rsidR="00926ED1" w:rsidRPr="00FB4C1E" w:rsidRDefault="00FB4C1E" w:rsidP="00EC1A0C">
      <w:pPr>
        <w:pStyle w:val="BodyText1"/>
        <w:rPr>
          <w:i/>
          <w:sz w:val="18"/>
          <w:szCs w:val="18"/>
        </w:rPr>
      </w:pPr>
      <w:r>
        <w:rPr>
          <w:noProof/>
          <w:lang w:eastAsia="da-DK"/>
        </w:rPr>
        <w:lastRenderedPageBreak/>
        <w:drawing>
          <wp:inline distT="0" distB="0" distL="0" distR="0" wp14:anchorId="20A509E6" wp14:editId="306BFF4C">
            <wp:extent cx="4358640" cy="5760720"/>
            <wp:effectExtent l="0" t="0" r="381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358640" cy="5760720"/>
                    </a:xfrm>
                    <a:prstGeom prst="rect">
                      <a:avLst/>
                    </a:prstGeom>
                  </pic:spPr>
                </pic:pic>
              </a:graphicData>
            </a:graphic>
          </wp:inline>
        </w:drawing>
      </w:r>
      <w:r>
        <w:rPr>
          <w:i/>
          <w:sz w:val="18"/>
          <w:szCs w:val="18"/>
        </w:rPr>
        <w:t>Oversigt over hustyper i Thorø Huse</w:t>
      </w:r>
      <w:r w:rsidR="00094386">
        <w:rPr>
          <w:i/>
          <w:sz w:val="18"/>
          <w:szCs w:val="18"/>
        </w:rPr>
        <w:t xml:space="preserve"> </w:t>
      </w:r>
      <w:r w:rsidR="00094386" w:rsidRPr="00094386">
        <w:rPr>
          <w:i/>
          <w:sz w:val="18"/>
          <w:szCs w:val="18"/>
          <w:highlight w:val="yellow"/>
        </w:rPr>
        <w:t>OPDATERES</w:t>
      </w:r>
    </w:p>
    <w:p w:rsidR="00011CBB" w:rsidRPr="00011CBB" w:rsidRDefault="00EA7342" w:rsidP="00EC1A0C">
      <w:pPr>
        <w:pStyle w:val="BodyText1"/>
      </w:pPr>
      <w:r>
        <w:t>Nedenfor beskrives hustyperne kort, og de bærende karaktertræk ved de enkelte typer illustreres med fotos af velbevarede detaljer fra byen</w:t>
      </w:r>
      <w:r w:rsidR="00011CBB">
        <w:t>.</w:t>
      </w:r>
      <w:r>
        <w:t xml:space="preserve"> Billederne </w:t>
      </w:r>
      <w:r w:rsidR="004C1050">
        <w:t>tjener</w:t>
      </w:r>
      <w:r>
        <w:t xml:space="preserve"> som inspiration og rettesnor for istandsættelser.</w:t>
      </w:r>
    </w:p>
    <w:p w:rsidR="00151A7A" w:rsidRDefault="00011CBB" w:rsidP="00BA70DB">
      <w:pPr>
        <w:pStyle w:val="Overskrift2"/>
      </w:pPr>
      <w:bookmarkStart w:id="9" w:name="_Toc421885057"/>
      <w:r>
        <w:t>Bindingsværkshuset</w:t>
      </w:r>
      <w:r w:rsidR="00304E4B">
        <w:t xml:space="preserve"> og det fuldmurede hus før </w:t>
      </w:r>
      <w:proofErr w:type="spellStart"/>
      <w:r w:rsidR="00304E4B">
        <w:t>ca</w:t>
      </w:r>
      <w:proofErr w:type="spellEnd"/>
      <w:r w:rsidR="00304E4B">
        <w:t xml:space="preserve"> 1850</w:t>
      </w:r>
      <w:bookmarkEnd w:id="9"/>
    </w:p>
    <w:p w:rsidR="00EC1A0C" w:rsidRDefault="006A5017" w:rsidP="00151A7A">
      <w:pPr>
        <w:pStyle w:val="BodyText1"/>
      </w:pPr>
      <w:r>
        <w:t>Gruppen af bindingsværkshuse, som altovervejende er koncentreret i den æl</w:t>
      </w:r>
      <w:r>
        <w:t>d</w:t>
      </w:r>
      <w:r>
        <w:t>ste, nordlige del af byen</w:t>
      </w:r>
      <w:r w:rsidR="00EA7342">
        <w:t xml:space="preserve">. Et enkelt af husene fremstår helt </w:t>
      </w:r>
      <w:proofErr w:type="spellStart"/>
      <w:r w:rsidR="00EA7342">
        <w:t>nyopført</w:t>
      </w:r>
      <w:proofErr w:type="spellEnd"/>
      <w:r w:rsidR="00EA7342">
        <w:t>. De øv</w:t>
      </w:r>
      <w:r w:rsidR="00094386">
        <w:t>rige er i hovedtræk velbevarede, men med de ændringer som er naturlige for huse af den alder, og som er beskrevet nedenfor. Af de grundmurede huse er der enke</w:t>
      </w:r>
      <w:r w:rsidR="00094386">
        <w:t>l</w:t>
      </w:r>
      <w:r w:rsidR="00094386">
        <w:lastRenderedPageBreak/>
        <w:t>te, som fremstår istandsat i en grad, så de oprindelige detaljer er stort set uke</w:t>
      </w:r>
      <w:r w:rsidR="00094386">
        <w:t>n</w:t>
      </w:r>
      <w:r w:rsidR="00094386">
        <w:t>delige.</w:t>
      </w:r>
    </w:p>
    <w:p w:rsidR="004C1050" w:rsidRDefault="004C1050" w:rsidP="004C1050">
      <w:pPr>
        <w:pStyle w:val="BodyText1"/>
      </w:pPr>
      <w:r w:rsidRPr="004C1050">
        <w:rPr>
          <w:i/>
        </w:rPr>
        <w:t>Facaden</w:t>
      </w:r>
      <w:r w:rsidR="00304E4B">
        <w:rPr>
          <w:i/>
        </w:rPr>
        <w:br/>
      </w:r>
      <w:r w:rsidR="00304E4B">
        <w:t>Bindingsværket giver husenes facader en taktfast rytme. Ofte er vinduerne fa</w:t>
      </w:r>
      <w:r w:rsidR="00304E4B">
        <w:t>k</w:t>
      </w:r>
      <w:r w:rsidR="00304E4B">
        <w:t>tisk uregelmæssigt fordelt</w:t>
      </w:r>
      <w:r w:rsidR="00A92562">
        <w:t xml:space="preserve"> i facaden</w:t>
      </w:r>
      <w:r w:rsidR="00304E4B">
        <w:t xml:space="preserve">. </w:t>
      </w:r>
      <w:r w:rsidR="00A92562">
        <w:t>P</w:t>
      </w:r>
      <w:r w:rsidR="00304E4B">
        <w:t>å grund af bindingsværket og at vinduerne altid har ens formater og udformning fremstår resultatet ret harmonisk.</w:t>
      </w:r>
    </w:p>
    <w:p w:rsidR="00A92562" w:rsidRPr="00443FBE" w:rsidRDefault="00443FBE" w:rsidP="004C1050">
      <w:pPr>
        <w:pStyle w:val="BodyText1"/>
        <w:rPr>
          <w:i/>
          <w:sz w:val="18"/>
          <w:szCs w:val="18"/>
        </w:rPr>
      </w:pPr>
      <w:r>
        <w:rPr>
          <w:noProof/>
          <w:lang w:eastAsia="da-DK"/>
        </w:rPr>
        <w:drawing>
          <wp:inline distT="0" distB="0" distL="0" distR="0" wp14:anchorId="05111768" wp14:editId="7BBBAAB3">
            <wp:extent cx="4541520" cy="3390900"/>
            <wp:effectExtent l="0" t="0" r="0" b="0"/>
            <wp:docPr id="23" name="Picture 23" descr="C:\Users\llu\Desktop\Assens\Thorø Huse\SAVE-billeder\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lu\Desktop\Assens\Thorø Huse\SAVE-billeder\IMG_0108.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br/>
      </w:r>
      <w:r>
        <w:rPr>
          <w:i/>
          <w:sz w:val="18"/>
          <w:szCs w:val="18"/>
        </w:rPr>
        <w:t xml:space="preserve">Selvom vinduerne sidder uregelmæssigt fremstår facaden som helhed </w:t>
      </w:r>
      <w:proofErr w:type="spellStart"/>
      <w:r>
        <w:rPr>
          <w:i/>
          <w:sz w:val="18"/>
          <w:szCs w:val="18"/>
        </w:rPr>
        <w:t>hrmonisk</w:t>
      </w:r>
      <w:proofErr w:type="spellEnd"/>
      <w:r>
        <w:rPr>
          <w:i/>
          <w:sz w:val="18"/>
          <w:szCs w:val="18"/>
        </w:rPr>
        <w:t xml:space="preserve">, fordi bindingsværket </w:t>
      </w:r>
      <w:proofErr w:type="spellStart"/>
      <w:r>
        <w:rPr>
          <w:i/>
          <w:sz w:val="18"/>
          <w:szCs w:val="18"/>
        </w:rPr>
        <w:t>iddeler</w:t>
      </w:r>
      <w:proofErr w:type="spellEnd"/>
      <w:r>
        <w:rPr>
          <w:i/>
          <w:sz w:val="18"/>
          <w:szCs w:val="18"/>
        </w:rPr>
        <w:t xml:space="preserve"> facaden i en fast rytme. Bemærk de </w:t>
      </w:r>
      <w:proofErr w:type="spellStart"/>
      <w:r>
        <w:rPr>
          <w:i/>
          <w:sz w:val="18"/>
          <w:szCs w:val="18"/>
        </w:rPr>
        <w:t>udadstræbende</w:t>
      </w:r>
      <w:proofErr w:type="spellEnd"/>
      <w:r>
        <w:rPr>
          <w:i/>
          <w:sz w:val="18"/>
          <w:szCs w:val="18"/>
        </w:rPr>
        <w:t xml:space="preserve"> skråstiv</w:t>
      </w:r>
      <w:r>
        <w:rPr>
          <w:i/>
          <w:sz w:val="18"/>
          <w:szCs w:val="18"/>
        </w:rPr>
        <w:t>e</w:t>
      </w:r>
      <w:r>
        <w:rPr>
          <w:i/>
          <w:sz w:val="18"/>
          <w:szCs w:val="18"/>
        </w:rPr>
        <w:t>re.mod gavlene. Det kan ses, at huset er forlænget i venstre side af billedet, og den næ</w:t>
      </w:r>
      <w:r>
        <w:rPr>
          <w:i/>
          <w:sz w:val="18"/>
          <w:szCs w:val="18"/>
        </w:rPr>
        <w:t>r</w:t>
      </w:r>
      <w:r>
        <w:rPr>
          <w:i/>
          <w:sz w:val="18"/>
          <w:szCs w:val="18"/>
        </w:rPr>
        <w:t>meste gavl er fuldmuret, hvilket er meget almindeligt.</w:t>
      </w:r>
    </w:p>
    <w:p w:rsidR="00304E4B" w:rsidRDefault="00304E4B" w:rsidP="004C1050">
      <w:pPr>
        <w:pStyle w:val="BodyText1"/>
      </w:pPr>
      <w:r>
        <w:t>For en del af husene gælder, at det kun er dele af facaderne der stadig er bi</w:t>
      </w:r>
      <w:r>
        <w:t>n</w:t>
      </w:r>
      <w:r>
        <w:t>dingsværk, mens andre dele er omsat i fuldmur. Det kan være en gavl eller dele af en eller flere facader. I enkelte tilfælde er hele facaden omsat i fuldmur.</w:t>
      </w:r>
    </w:p>
    <w:p w:rsidR="00D07504" w:rsidRDefault="007B3225" w:rsidP="004C1050">
      <w:pPr>
        <w:pStyle w:val="BodyText1"/>
        <w:rPr>
          <w:i/>
          <w:noProof/>
          <w:sz w:val="18"/>
          <w:szCs w:val="18"/>
          <w:lang w:eastAsia="da-DK"/>
        </w:rPr>
      </w:pPr>
      <w:r>
        <w:rPr>
          <w:i/>
          <w:noProof/>
          <w:sz w:val="18"/>
          <w:szCs w:val="18"/>
          <w:lang w:eastAsia="da-DK"/>
        </w:rPr>
        <w:lastRenderedPageBreak/>
        <w:drawing>
          <wp:inline distT="0" distB="0" distL="0" distR="0" wp14:anchorId="743BBC75" wp14:editId="32B9D5D5">
            <wp:extent cx="4541520" cy="3390900"/>
            <wp:effectExtent l="0" t="0" r="0" b="0"/>
            <wp:docPr id="29" name="Picture 29" descr="C:\Users\llu\Desktop\Assens\Thorø Huse\SAVE-billeder\IMG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lu\Desktop\Assens\Thorø Huse\SAVE-billeder\IMG_012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Typisk eksempel på sammenstillingen af bindingsværk og fuldmuret bebyggelse, samlet til en helhed af et gennemgående stråtag.</w:t>
      </w:r>
      <w:r w:rsidR="00D07504" w:rsidRPr="00D07504">
        <w:rPr>
          <w:i/>
          <w:noProof/>
          <w:sz w:val="18"/>
          <w:szCs w:val="18"/>
          <w:lang w:eastAsia="da-DK"/>
        </w:rPr>
        <w:t xml:space="preserve"> </w:t>
      </w:r>
    </w:p>
    <w:p w:rsidR="007B3225" w:rsidRPr="007B3225" w:rsidRDefault="00D07504" w:rsidP="004C1050">
      <w:pPr>
        <w:pStyle w:val="BodyText1"/>
        <w:rPr>
          <w:i/>
          <w:sz w:val="18"/>
          <w:szCs w:val="18"/>
        </w:rPr>
      </w:pPr>
      <w:r>
        <w:rPr>
          <w:i/>
          <w:noProof/>
          <w:sz w:val="18"/>
          <w:szCs w:val="18"/>
          <w:lang w:eastAsia="da-DK"/>
        </w:rPr>
        <w:drawing>
          <wp:inline distT="0" distB="0" distL="0" distR="0" wp14:anchorId="2323B3F2" wp14:editId="2BBB013D">
            <wp:extent cx="4541520" cy="3390900"/>
            <wp:effectExtent l="0" t="0" r="0" b="0"/>
            <wp:docPr id="30" name="Picture 30" descr="C:\Users\llu\Desktop\Assens\Thorø Huse\SAVE-billeder\IMG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lu\Desktop\Assens\Thorø Huse\SAVE-billeder\IMG_012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De gennemstukne bjælkeender ses øverst i facaden. Det er et ret sjældent element i bindingsværkshusene i Thorø.</w:t>
      </w:r>
    </w:p>
    <w:p w:rsidR="00304E4B" w:rsidRDefault="00A92562" w:rsidP="004C1050">
      <w:pPr>
        <w:pStyle w:val="BodyText1"/>
      </w:pPr>
      <w:r>
        <w:lastRenderedPageBreak/>
        <w:t>Bindingsværkshusene</w:t>
      </w:r>
      <w:r w:rsidR="00304E4B">
        <w:t xml:space="preserve"> kan ofte være forlænget eller forsynet med en vinkelti</w:t>
      </w:r>
      <w:r w:rsidR="00304E4B">
        <w:t>l</w:t>
      </w:r>
      <w:r w:rsidR="00304E4B">
        <w:t>bygning. På grund af det styrende bindingsværk er resultatet oftest harmonisk.</w:t>
      </w:r>
    </w:p>
    <w:p w:rsidR="00443FBE" w:rsidRPr="00443FBE" w:rsidRDefault="00443FBE" w:rsidP="004C1050">
      <w:pPr>
        <w:pStyle w:val="BodyText1"/>
        <w:rPr>
          <w:i/>
          <w:sz w:val="18"/>
          <w:szCs w:val="18"/>
        </w:rPr>
      </w:pPr>
      <w:r>
        <w:rPr>
          <w:noProof/>
          <w:lang w:eastAsia="da-DK"/>
        </w:rPr>
        <w:drawing>
          <wp:inline distT="0" distB="0" distL="0" distR="0">
            <wp:extent cx="4541520" cy="3390900"/>
            <wp:effectExtent l="0" t="0" r="0" b="0"/>
            <wp:docPr id="24" name="Picture 24" descr="C:\Users\llu\Desktop\Assens\Thorø Huse\SAVE-billeder\IMG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lu\Desktop\Assens\Thorø Huse\SAVE-billeder\IMG_003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Facaden er omsat i grundmur, mens gavlen fortsat er bindingsværk.</w:t>
      </w:r>
    </w:p>
    <w:p w:rsidR="00304E4B" w:rsidRPr="00304E4B" w:rsidRDefault="00A92562" w:rsidP="004C1050">
      <w:pPr>
        <w:pStyle w:val="BodyText1"/>
      </w:pPr>
      <w:r>
        <w:t>De fuldmurede huse adskiller sig ved at have en mere taktfast fordeling af vind</w:t>
      </w:r>
      <w:r>
        <w:t>u</w:t>
      </w:r>
      <w:r>
        <w:t>er i facaden.</w:t>
      </w:r>
    </w:p>
    <w:p w:rsidR="00A92562" w:rsidRDefault="004C1050" w:rsidP="004C1050">
      <w:pPr>
        <w:pStyle w:val="BodyText1"/>
      </w:pPr>
      <w:r w:rsidRPr="004C1050">
        <w:rPr>
          <w:i/>
        </w:rPr>
        <w:t>Detaljer</w:t>
      </w:r>
      <w:r w:rsidR="00304E4B">
        <w:rPr>
          <w:i/>
        </w:rPr>
        <w:br/>
      </w:r>
      <w:r w:rsidR="00A92562">
        <w:t xml:space="preserve">Husene har meget få detaljer. De huse der oprindeligt er fuldmurede har typisk en </w:t>
      </w:r>
      <w:r w:rsidR="00443FBE">
        <w:t>helt enkel sålbænk, og en enkel</w:t>
      </w:r>
      <w:r w:rsidR="00A92562">
        <w:t xml:space="preserve"> taggesims bestående af en eller to række</w:t>
      </w:r>
      <w:r w:rsidR="00443FBE">
        <w:t>r</w:t>
      </w:r>
      <w:r w:rsidR="00A92562">
        <w:t xml:space="preserve"> ste</w:t>
      </w:r>
      <w:r w:rsidR="00443FBE">
        <w:t>n der er trukket frem i facaden, eventuelt en simpel tandsnitsgesims.</w:t>
      </w:r>
    </w:p>
    <w:p w:rsidR="00443FBE" w:rsidRDefault="00A92562" w:rsidP="004C1050">
      <w:pPr>
        <w:pStyle w:val="BodyText1"/>
        <w:rPr>
          <w:i/>
          <w:noProof/>
          <w:sz w:val="18"/>
          <w:szCs w:val="18"/>
          <w:lang w:eastAsia="da-DK"/>
        </w:rPr>
      </w:pPr>
      <w:r>
        <w:rPr>
          <w:noProof/>
          <w:lang w:eastAsia="da-DK"/>
        </w:rPr>
        <w:lastRenderedPageBreak/>
        <w:drawing>
          <wp:inline distT="0" distB="0" distL="0" distR="0" wp14:anchorId="190CE1D2" wp14:editId="1E3FF38F">
            <wp:extent cx="4541520" cy="3390900"/>
            <wp:effectExtent l="0" t="0" r="0" b="0"/>
            <wp:docPr id="22" name="Picture 22" descr="C:\Users\llu\Desktop\Assens\Thorø Huse\SAVE-billeder\IMG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u\Desktop\Assens\Thorø Huse\SAVE-billeder\IMG_00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br/>
      </w:r>
      <w:r>
        <w:rPr>
          <w:i/>
          <w:sz w:val="18"/>
          <w:szCs w:val="18"/>
        </w:rPr>
        <w:t>Typisk eksempel på den enkle detaljering i et ældre, fuldmuret hus.</w:t>
      </w:r>
      <w:r w:rsidR="00443FBE" w:rsidRPr="00443FBE">
        <w:rPr>
          <w:i/>
          <w:noProof/>
          <w:sz w:val="18"/>
          <w:szCs w:val="18"/>
          <w:lang w:eastAsia="da-DK"/>
        </w:rPr>
        <w:t xml:space="preserve"> </w:t>
      </w:r>
      <w:r w:rsidR="00D6373D">
        <w:rPr>
          <w:i/>
          <w:noProof/>
          <w:sz w:val="18"/>
          <w:szCs w:val="18"/>
          <w:lang w:eastAsia="da-DK"/>
        </w:rPr>
        <w:t>Bemærk den enkelt udformede sålbænk</w:t>
      </w:r>
    </w:p>
    <w:p w:rsidR="004C1050" w:rsidRDefault="00443FBE" w:rsidP="004C1050">
      <w:pPr>
        <w:pStyle w:val="BodyText1"/>
        <w:rPr>
          <w:i/>
          <w:sz w:val="18"/>
          <w:szCs w:val="18"/>
        </w:rPr>
      </w:pPr>
      <w:r>
        <w:rPr>
          <w:i/>
          <w:noProof/>
          <w:sz w:val="18"/>
          <w:szCs w:val="18"/>
          <w:lang w:eastAsia="da-DK"/>
        </w:rPr>
        <w:drawing>
          <wp:inline distT="0" distB="0" distL="0" distR="0" wp14:anchorId="4D974C68" wp14:editId="405B0447">
            <wp:extent cx="4541520" cy="2552700"/>
            <wp:effectExtent l="0" t="0" r="0" b="0"/>
            <wp:docPr id="25" name="Picture 25" descr="C:\Users\llu\Desktop\Assens\Thorø Huse\SAVE-billeder\IMG_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lu\Desktop\Assens\Thorø Huse\SAVE-billeder\IMG_0036.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24719"/>
                    <a:stretch/>
                  </pic:blipFill>
                  <pic:spPr bwMode="auto">
                    <a:xfrm>
                      <a:off x="0" y="0"/>
                      <a:ext cx="4541520" cy="2552700"/>
                    </a:xfrm>
                    <a:prstGeom prst="rect">
                      <a:avLst/>
                    </a:prstGeom>
                    <a:noFill/>
                    <a:ln>
                      <a:noFill/>
                    </a:ln>
                    <a:extLst>
                      <a:ext uri="{53640926-AAD7-44D8-BBD7-CCE9431645EC}">
                        <a14:shadowObscured xmlns:a14="http://schemas.microsoft.com/office/drawing/2010/main"/>
                      </a:ext>
                    </a:extLst>
                  </pic:spPr>
                </pic:pic>
              </a:graphicData>
            </a:graphic>
          </wp:inline>
        </w:drawing>
      </w:r>
      <w:r>
        <w:rPr>
          <w:i/>
          <w:sz w:val="18"/>
          <w:szCs w:val="18"/>
        </w:rPr>
        <w:t>Eksempel på en helt enkel ”tandsnitsgesims”</w:t>
      </w:r>
    </w:p>
    <w:p w:rsidR="007B3225" w:rsidRDefault="007B3225" w:rsidP="004C1050">
      <w:pPr>
        <w:pStyle w:val="BodyText1"/>
        <w:rPr>
          <w:i/>
          <w:sz w:val="18"/>
          <w:szCs w:val="18"/>
        </w:rPr>
      </w:pPr>
      <w:r>
        <w:rPr>
          <w:i/>
          <w:noProof/>
          <w:sz w:val="18"/>
          <w:szCs w:val="18"/>
          <w:lang w:eastAsia="da-DK"/>
        </w:rPr>
        <w:lastRenderedPageBreak/>
        <w:drawing>
          <wp:inline distT="0" distB="0" distL="0" distR="0" wp14:anchorId="50C5BF06" wp14:editId="4D3E17A1">
            <wp:extent cx="4541520" cy="3390900"/>
            <wp:effectExtent l="0" t="0" r="0" b="0"/>
            <wp:docPr id="27" name="Picture 27" descr="C:\Users\llu\Desktop\Assens\Thorø Huse\SAVE-billeder\IMG_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lu\Desktop\Assens\Thorø Huse\SAVE-billeder\IMG_01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br/>
        <w:t xml:space="preserve">Detalje af fuldmuret gavl ved bindingsværksfacade. Gavlen er sat udenpå den oprindelige gavl. De vandrette fuger i murværket er profileret inden facaden er kalket (i dag malet). Det giver et </w:t>
      </w:r>
      <w:proofErr w:type="spellStart"/>
      <w:r>
        <w:rPr>
          <w:i/>
          <w:sz w:val="18"/>
          <w:szCs w:val="18"/>
        </w:rPr>
        <w:t>karakterstisk</w:t>
      </w:r>
      <w:proofErr w:type="spellEnd"/>
      <w:r>
        <w:rPr>
          <w:i/>
          <w:sz w:val="18"/>
          <w:szCs w:val="18"/>
        </w:rPr>
        <w:t>, fint mønster.</w:t>
      </w:r>
    </w:p>
    <w:p w:rsidR="00D07504" w:rsidRDefault="00D07504" w:rsidP="004C1050">
      <w:pPr>
        <w:pStyle w:val="BodyText1"/>
        <w:rPr>
          <w:i/>
          <w:sz w:val="18"/>
          <w:szCs w:val="18"/>
        </w:rPr>
      </w:pPr>
      <w:r>
        <w:rPr>
          <w:noProof/>
          <w:lang w:eastAsia="da-DK"/>
        </w:rPr>
        <w:drawing>
          <wp:inline distT="0" distB="0" distL="0" distR="0" wp14:anchorId="79C76027" wp14:editId="70C0B7D8">
            <wp:extent cx="4541520" cy="3390900"/>
            <wp:effectExtent l="0" t="0" r="0" b="0"/>
            <wp:docPr id="31" name="Picture 31" descr="C:\Users\llu\Desktop\Assens\Thorø Huse\SAVE-billeder\IMG_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lu\Desktop\Assens\Thorø Huse\SAVE-billeder\IMG_013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Murværk med markerede vandrette fuger, som efterfølgende er kalket. Her eksempel fra et af de fuldmurede huse.</w:t>
      </w:r>
    </w:p>
    <w:p w:rsidR="005115A0" w:rsidRDefault="007B3225" w:rsidP="004C1050">
      <w:pPr>
        <w:pStyle w:val="BodyText1"/>
        <w:rPr>
          <w:i/>
          <w:sz w:val="18"/>
          <w:szCs w:val="18"/>
        </w:rPr>
      </w:pPr>
      <w:r>
        <w:rPr>
          <w:i/>
          <w:noProof/>
          <w:sz w:val="18"/>
          <w:szCs w:val="18"/>
          <w:lang w:eastAsia="da-DK"/>
        </w:rPr>
        <w:lastRenderedPageBreak/>
        <w:drawing>
          <wp:inline distT="0" distB="0" distL="0" distR="0">
            <wp:extent cx="4541520" cy="3390900"/>
            <wp:effectExtent l="0" t="0" r="0" b="0"/>
            <wp:docPr id="28" name="Picture 28" descr="C:\Users\llu\Desktop\Assens\Thorø Huse\SAVE-billeder\IMG_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lu\Desktop\Assens\Thorø Huse\SAVE-billeder\IMG_005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Mellemrummet mellem facade og stråtag er her udført med et skråtstillet bræt - en ”su</w:t>
      </w:r>
      <w:r>
        <w:rPr>
          <w:i/>
          <w:sz w:val="18"/>
          <w:szCs w:val="18"/>
        </w:rPr>
        <w:t>g</w:t>
      </w:r>
      <w:r>
        <w:rPr>
          <w:i/>
          <w:sz w:val="18"/>
          <w:szCs w:val="18"/>
        </w:rPr>
        <w:t>fjæl”. Bemærk hvordan den er detaljeret med en afrundet profil ind mod facaden. Dette er den traditionelle måde at udføre overgangen mellem tag og facade.</w:t>
      </w:r>
    </w:p>
    <w:p w:rsidR="00443FBE" w:rsidRPr="005115A0" w:rsidRDefault="00443FBE" w:rsidP="004C1050">
      <w:pPr>
        <w:pStyle w:val="BodyText1"/>
        <w:rPr>
          <w:i/>
          <w:sz w:val="18"/>
          <w:szCs w:val="18"/>
        </w:rPr>
      </w:pPr>
      <w:r>
        <w:t xml:space="preserve">Vinduer er oftest </w:t>
      </w:r>
      <w:proofErr w:type="spellStart"/>
      <w:r>
        <w:t>tofløjede</w:t>
      </w:r>
      <w:proofErr w:type="spellEnd"/>
      <w:r>
        <w:t>, sjældnere trefløjede, og hver fløj inddelt i tre ruder</w:t>
      </w:r>
      <w:r w:rsidR="007B3225">
        <w:t xml:space="preserve"> eller sjældnere 6 ruder</w:t>
      </w:r>
      <w:r>
        <w:t>, adskilt af smalle sprosser. Ideelt er ruderne sat i med kit. En løsning med koblet ramme giver mulighed for et velisoleret vindue. Vinduet skal holde sig indenfor tavlen (feltet i bindingsværkskon</w:t>
      </w:r>
      <w:r w:rsidR="00CE7BF4">
        <w:t>s</w:t>
      </w:r>
      <w:r>
        <w:t>truktionen).</w:t>
      </w:r>
      <w:r w:rsidR="001539F3">
        <w:t xml:space="preserve"> I binding</w:t>
      </w:r>
      <w:r w:rsidR="001539F3">
        <w:t>s</w:t>
      </w:r>
      <w:r w:rsidR="001539F3">
        <w:t>værkshusene sidder vinduet som oftest i plan med facaden, og uden sålbænk. I de fuldmurede huse er vinduet trukket en anelse tilbage, kombineret med en som oftest helt enkelt udformet sålbænk (støbt eller muret og pudset).</w:t>
      </w:r>
    </w:p>
    <w:p w:rsidR="007B3225" w:rsidRPr="007B3225" w:rsidRDefault="007B3225" w:rsidP="004C1050">
      <w:pPr>
        <w:pStyle w:val="BodyText1"/>
        <w:rPr>
          <w:i/>
          <w:sz w:val="18"/>
          <w:szCs w:val="18"/>
        </w:rPr>
      </w:pPr>
      <w:r>
        <w:rPr>
          <w:noProof/>
          <w:lang w:eastAsia="da-DK"/>
        </w:rPr>
        <w:lastRenderedPageBreak/>
        <w:drawing>
          <wp:inline distT="0" distB="0" distL="0" distR="0">
            <wp:extent cx="4541520" cy="3390900"/>
            <wp:effectExtent l="0" t="0" r="0" b="0"/>
            <wp:docPr id="26" name="Picture 26" descr="C:\Users\llu\Desktop\Assens\Thorø Huse\SAVE-billeder\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lu\Desktop\Assens\Thorø Huse\SAVE-billeder\IMG_013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Pr>
          <w:i/>
          <w:sz w:val="18"/>
          <w:szCs w:val="18"/>
        </w:rPr>
        <w:t>Velbevarede vinduer i grundmuret hus. Bemærk desuden sokkelen og pigstensbelægni</w:t>
      </w:r>
      <w:r>
        <w:rPr>
          <w:i/>
          <w:sz w:val="18"/>
          <w:szCs w:val="18"/>
        </w:rPr>
        <w:t>n</w:t>
      </w:r>
      <w:r>
        <w:rPr>
          <w:i/>
          <w:sz w:val="18"/>
          <w:szCs w:val="18"/>
        </w:rPr>
        <w:t>gen foran huset.</w:t>
      </w:r>
      <w:r w:rsidR="00D07504">
        <w:rPr>
          <w:i/>
          <w:sz w:val="18"/>
          <w:szCs w:val="18"/>
        </w:rPr>
        <w:t xml:space="preserve"> </w:t>
      </w:r>
      <w:r w:rsidR="00CE7BF4">
        <w:rPr>
          <w:i/>
          <w:sz w:val="18"/>
          <w:szCs w:val="18"/>
        </w:rPr>
        <w:t>Bemærk taget med halvvalm.</w:t>
      </w:r>
    </w:p>
    <w:p w:rsidR="00443FBE" w:rsidRDefault="00443FBE" w:rsidP="004C1050">
      <w:pPr>
        <w:pStyle w:val="BodyText1"/>
      </w:pPr>
      <w:r>
        <w:t xml:space="preserve">Der er </w:t>
      </w:r>
      <w:proofErr w:type="gramStart"/>
      <w:r w:rsidR="00CE7BF4">
        <w:t xml:space="preserve">ikke </w:t>
      </w:r>
      <w:r>
        <w:t xml:space="preserve"> eksempler</w:t>
      </w:r>
      <w:proofErr w:type="gramEnd"/>
      <w:r>
        <w:t xml:space="preserve"> på velbevarede døre i bindingsværkshusene.</w:t>
      </w:r>
    </w:p>
    <w:p w:rsidR="0093491E" w:rsidRPr="00443FBE" w:rsidRDefault="0093491E" w:rsidP="004C1050">
      <w:pPr>
        <w:pStyle w:val="BodyText1"/>
      </w:pPr>
      <w:r>
        <w:t>De oprindelige bindingsværkshuse og grundmurede huse er opført på en sokkel af kampesten. Sokkelen springer frem fra facaden, og er altid sorttjæret.</w:t>
      </w:r>
    </w:p>
    <w:p w:rsidR="00CE7BF4" w:rsidRDefault="004C1050" w:rsidP="004C1050">
      <w:pPr>
        <w:pStyle w:val="BodyText1"/>
      </w:pPr>
      <w:r w:rsidRPr="004C1050">
        <w:rPr>
          <w:i/>
        </w:rPr>
        <w:t>Tag</w:t>
      </w:r>
      <w:r w:rsidR="00D07504">
        <w:rPr>
          <w:i/>
        </w:rPr>
        <w:br/>
      </w:r>
      <w:r w:rsidR="00D07504">
        <w:t xml:space="preserve">Hovedparten af </w:t>
      </w:r>
      <w:r w:rsidR="00CE7BF4">
        <w:t>husene</w:t>
      </w:r>
      <w:r w:rsidR="00D07504">
        <w:t xml:space="preserve"> har stråtag med halvvalm på gavlen</w:t>
      </w:r>
      <w:r w:rsidR="00CE7BF4">
        <w:t xml:space="preserve"> (se illustration ove</w:t>
      </w:r>
      <w:r w:rsidR="00CE7BF4">
        <w:t>n</w:t>
      </w:r>
      <w:r w:rsidR="00CE7BF4">
        <w:t>for)</w:t>
      </w:r>
      <w:r w:rsidR="00D07504">
        <w:t>, ind imellem helvalm. I et enkelt tilfælde er stråtaget senere erstattet med et tegltag med røde tegl</w:t>
      </w:r>
      <w:r w:rsidR="00094386">
        <w:t>. Stråtagene i byen er oftest udført med en tagryg med ”kragetræer”. Det er dog en nyere form, som ikke er traditionel i området, hvor man i stedet har brugt en tagrygning af halm, som var bundet/syet fast.</w:t>
      </w:r>
    </w:p>
    <w:p w:rsidR="004C1050" w:rsidRDefault="00CE7BF4" w:rsidP="004C1050">
      <w:pPr>
        <w:pStyle w:val="BodyText1"/>
      </w:pPr>
      <w:r>
        <w:t>Kviste er som udgangspunkt ikke oprindelige i stråtage. Undtagelsen er små facadekviste over indgangsdøre.  Illustrationen side 7 viser et eksempel på en fornuftigt udformet tagkvist.</w:t>
      </w:r>
    </w:p>
    <w:p w:rsidR="00573B5E" w:rsidRDefault="00573B5E" w:rsidP="004C1050">
      <w:pPr>
        <w:pStyle w:val="BodyText1"/>
      </w:pPr>
      <w:r>
        <w:rPr>
          <w:b/>
        </w:rPr>
        <w:t>Tilbygning</w:t>
      </w:r>
      <w:r>
        <w:rPr>
          <w:b/>
        </w:rPr>
        <w:br/>
      </w:r>
      <w:r w:rsidR="00471403">
        <w:t>Som omtalt er en række af bindingsværkshusene allerede forlænget eller tilby</w:t>
      </w:r>
      <w:r w:rsidR="00471403">
        <w:t>g</w:t>
      </w:r>
      <w:r w:rsidR="00471403">
        <w:t>get på forskellig vis, og dette er en helt naturlig og integreret del af bygningst</w:t>
      </w:r>
      <w:r w:rsidR="00471403">
        <w:t>y</w:t>
      </w:r>
      <w:r w:rsidR="00471403">
        <w:t xml:space="preserve">pens karakter, netop fordi bindingsværket har karakter af byggesystem. Det ses også, at bindingsværkshuse er forlænget med fuldmurede tilbygninger, som er </w:t>
      </w:r>
      <w:r w:rsidR="00471403">
        <w:lastRenderedPageBreak/>
        <w:t>hvidkalkede, og det hele bindes sammen med et gennemgående stråtag. I pri</w:t>
      </w:r>
      <w:r w:rsidR="00471403">
        <w:t>n</w:t>
      </w:r>
      <w:r w:rsidR="00471403">
        <w:t>cippet kan denne praksis fint videreføres. Dog skal husenes karakter af læng</w:t>
      </w:r>
      <w:r w:rsidR="00471403">
        <w:t>e</w:t>
      </w:r>
      <w:r w:rsidR="00471403">
        <w:t>hus fastholdes.</w:t>
      </w:r>
      <w:r w:rsidR="00914B04">
        <w:t xml:space="preserve"> Tilbygninger bør opføres med pudset og kalket/malet murværk i samme farve som resten af huset. Vinduer bør have samme format som i resten af huset. Påmaling af imiteret bindingsværk eller lignende skal undgås.</w:t>
      </w:r>
    </w:p>
    <w:p w:rsidR="00471403" w:rsidRDefault="00471403" w:rsidP="004C1050">
      <w:pPr>
        <w:pStyle w:val="BodyText1"/>
      </w:pPr>
      <w:r>
        <w:t>Principper for tilbygning til bindingsværkshuse:</w:t>
      </w:r>
    </w:p>
    <w:p w:rsidR="000A4A28" w:rsidRPr="000A4A28" w:rsidRDefault="000A4A28" w:rsidP="004C1050">
      <w:pPr>
        <w:pStyle w:val="BodyText1"/>
        <w:rPr>
          <w:i/>
          <w:sz w:val="18"/>
          <w:szCs w:val="18"/>
        </w:rPr>
      </w:pPr>
      <w:r>
        <w:rPr>
          <w:i/>
          <w:noProof/>
          <w:sz w:val="18"/>
          <w:szCs w:val="18"/>
          <w:lang w:eastAsia="da-DK"/>
        </w:rPr>
        <w:drawing>
          <wp:inline distT="0" distB="0" distL="0" distR="0" wp14:anchorId="0880AC7A" wp14:editId="4B657925">
            <wp:extent cx="1516380" cy="1264920"/>
            <wp:effectExtent l="0" t="0" r="7620" b="0"/>
            <wp:docPr id="62" name="Picture 62" descr="G:\SAGER\Gamle sager\Thise\Fra Esben\udskud_thu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AGER\Gamle sager\Thise\Fra Esben\udskud_thump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6380" cy="1264920"/>
                    </a:xfrm>
                    <a:prstGeom prst="rect">
                      <a:avLst/>
                    </a:prstGeom>
                    <a:noFill/>
                    <a:ln>
                      <a:noFill/>
                    </a:ln>
                  </pic:spPr>
                </pic:pic>
              </a:graphicData>
            </a:graphic>
          </wp:inline>
        </w:drawing>
      </w:r>
      <w:r>
        <w:rPr>
          <w:noProof/>
          <w:lang w:eastAsia="da-DK"/>
        </w:rPr>
        <w:drawing>
          <wp:inline distT="0" distB="0" distL="0" distR="0">
            <wp:extent cx="1455420" cy="1409700"/>
            <wp:effectExtent l="0" t="0" r="0" b="0"/>
            <wp:docPr id="63" name="Picture 63" descr="G:\SAGER\Gamle sager\Thise\Fra Esben\forlængelse 3_thu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SAGER\Gamle sager\Thise\Fra Esben\forlængelse 3_thump.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3878"/>
                    <a:stretch/>
                  </pic:blipFill>
                  <pic:spPr bwMode="auto">
                    <a:xfrm>
                      <a:off x="0" y="0"/>
                      <a:ext cx="1455420" cy="14097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da-DK"/>
        </w:rPr>
        <w:drawing>
          <wp:inline distT="0" distB="0" distL="0" distR="0" wp14:anchorId="26240276" wp14:editId="4E7F2123">
            <wp:extent cx="1562100" cy="1303058"/>
            <wp:effectExtent l="0" t="0" r="0" b="0"/>
            <wp:docPr id="64" name="Picture 64" descr="G:\SAGER\Gamle sager\Thise\Fra Esben\påbygn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AGER\Gamle sager\Thise\Fra Esben\påbygning 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9811" cy="1301149"/>
                    </a:xfrm>
                    <a:prstGeom prst="rect">
                      <a:avLst/>
                    </a:prstGeom>
                    <a:noFill/>
                    <a:ln>
                      <a:noFill/>
                    </a:ln>
                  </pic:spPr>
                </pic:pic>
              </a:graphicData>
            </a:graphic>
          </wp:inline>
        </w:drawing>
      </w:r>
      <w:r>
        <w:rPr>
          <w:i/>
          <w:sz w:val="18"/>
          <w:szCs w:val="18"/>
        </w:rPr>
        <w:t>Principper for udskud (tv), forlængelse (i midten) og vinkeltilbygning (th)</w:t>
      </w:r>
    </w:p>
    <w:p w:rsidR="00471403" w:rsidRPr="00573B5E" w:rsidRDefault="00471403" w:rsidP="004C1050">
      <w:pPr>
        <w:pStyle w:val="BodyText1"/>
        <w:rPr>
          <w:b/>
        </w:rPr>
      </w:pPr>
      <w:r>
        <w:t>De grundmurede huse fra før 1850 har lidt forskellig karakter. Nogle af dem fremstår som bindingsværkshuse, omsat i grundmur. Her gælder i princippet samme overvejelser som for bindingsværkshusene. Andre Fremstår som he</w:t>
      </w:r>
      <w:r>
        <w:t>l</w:t>
      </w:r>
      <w:r>
        <w:t>støbte, arkitektonisk afrundede bygninger (</w:t>
      </w:r>
      <w:proofErr w:type="spellStart"/>
      <w:r>
        <w:t>Fiskemaen</w:t>
      </w:r>
      <w:proofErr w:type="spellEnd"/>
      <w:r>
        <w:t xml:space="preserve"> 1 og Torø Gyde 3). Disse bør som udgangspunkt ikke tilbygges. Hvis det alligevel sker anbefales det at tilbygning sker som en vinkeltilbygning på husets bagside.</w:t>
      </w:r>
    </w:p>
    <w:p w:rsidR="00151A7A" w:rsidRDefault="0089061D" w:rsidP="00BA70DB">
      <w:pPr>
        <w:pStyle w:val="Overskrift2"/>
      </w:pPr>
      <w:bookmarkStart w:id="10" w:name="_Toc421885058"/>
      <w:r w:rsidRPr="00011CBB">
        <w:t>Det historicistiske længehus</w:t>
      </w:r>
      <w:bookmarkEnd w:id="10"/>
    </w:p>
    <w:p w:rsidR="0089061D" w:rsidRDefault="00EA7342" w:rsidP="00151A7A">
      <w:pPr>
        <w:pStyle w:val="BodyText1"/>
      </w:pPr>
      <w:r>
        <w:t>Det historicistiske længehus, som typisk</w:t>
      </w:r>
      <w:r w:rsidR="00164E7F">
        <w:t xml:space="preserve"> (men ikke altid)</w:t>
      </w:r>
      <w:r>
        <w:t xml:space="preserve"> er på 5 fag, er langt den mest almindelige type i byen. Husene fremstår i meget varieret bevaringstilstand – fra de meget velbevarede, til huse hvor kun meget få af de oprindelige kara</w:t>
      </w:r>
      <w:r>
        <w:t>k</w:t>
      </w:r>
      <w:r>
        <w:t>tertræk er bevaret.</w:t>
      </w:r>
      <w:r w:rsidR="00DB3161">
        <w:t xml:space="preserve"> </w:t>
      </w:r>
    </w:p>
    <w:p w:rsidR="004C1050" w:rsidRDefault="004C1050" w:rsidP="004C1050">
      <w:pPr>
        <w:pStyle w:val="BodyText1"/>
      </w:pPr>
      <w:r w:rsidRPr="004C1050">
        <w:rPr>
          <w:i/>
        </w:rPr>
        <w:t>Facaden</w:t>
      </w:r>
      <w:r w:rsidR="00E13F0A">
        <w:rPr>
          <w:i/>
        </w:rPr>
        <w:br/>
      </w:r>
      <w:r w:rsidR="00E13F0A">
        <w:t xml:space="preserve">Husene er altid opført i mursten med røde eller gule tegl, og facaderne er typisk rigt udsmykket med brug af murede mønstre, </w:t>
      </w:r>
      <w:r w:rsidR="00FB6CD4">
        <w:t xml:space="preserve">formsten og </w:t>
      </w:r>
      <w:proofErr w:type="spellStart"/>
      <w:r w:rsidR="00FB6CD4">
        <w:t>blændfelter</w:t>
      </w:r>
      <w:proofErr w:type="spellEnd"/>
      <w:r w:rsidR="00FB6CD4">
        <w:t>. I nogle tilfælde er detaljer fremhævet med hvidmalet puds.</w:t>
      </w:r>
    </w:p>
    <w:p w:rsidR="00164E7F" w:rsidRDefault="00164E7F" w:rsidP="004C1050">
      <w:pPr>
        <w:pStyle w:val="BodyText1"/>
      </w:pPr>
      <w:r>
        <w:t xml:space="preserve">Facaderne kan groft inddeles i tre typer: </w:t>
      </w:r>
    </w:p>
    <w:p w:rsidR="00164E7F" w:rsidRDefault="00164E7F" w:rsidP="00164E7F">
      <w:pPr>
        <w:pStyle w:val="BodyText1"/>
        <w:numPr>
          <w:ilvl w:val="0"/>
          <w:numId w:val="21"/>
        </w:numPr>
      </w:pPr>
      <w:r>
        <w:t>Femfagshus med indgang i det ene</w:t>
      </w:r>
      <w:r w:rsidR="003C4D7A">
        <w:t xml:space="preserve"> side i et</w:t>
      </w:r>
      <w:r>
        <w:t>, lidt bredere fag. De fire vi</w:t>
      </w:r>
      <w:r>
        <w:t>n</w:t>
      </w:r>
      <w:r>
        <w:t>duesfag er helt ensdannede.</w:t>
      </w:r>
    </w:p>
    <w:p w:rsidR="00164E7F" w:rsidRDefault="00164E7F" w:rsidP="00164E7F">
      <w:pPr>
        <w:pStyle w:val="BodyText1"/>
        <w:numPr>
          <w:ilvl w:val="0"/>
          <w:numId w:val="21"/>
        </w:numPr>
      </w:pPr>
      <w:r>
        <w:t>Femfagshus med indgang på gavlen. De fem vinduesfag på facaden er helt ensdannede</w:t>
      </w:r>
      <w:r w:rsidR="003C4D7A">
        <w:t>.</w:t>
      </w:r>
    </w:p>
    <w:p w:rsidR="003C4D7A" w:rsidRPr="00E13F0A" w:rsidRDefault="003C4D7A" w:rsidP="00164E7F">
      <w:pPr>
        <w:pStyle w:val="BodyText1"/>
        <w:numPr>
          <w:ilvl w:val="0"/>
          <w:numId w:val="21"/>
        </w:numPr>
      </w:pPr>
      <w:r>
        <w:lastRenderedPageBreak/>
        <w:t xml:space="preserve">Hus med symmetrisk facade opbygget omkring et parti med frontkvist. Indgangen kan være på gavl eller </w:t>
      </w:r>
      <w:r w:rsidR="00547E2F">
        <w:t>midt på</w:t>
      </w:r>
      <w:r>
        <w:t xml:space="preserve"> facaden.</w:t>
      </w:r>
    </w:p>
    <w:p w:rsidR="00DB3161" w:rsidRDefault="00DB3161" w:rsidP="004C1050">
      <w:pPr>
        <w:pStyle w:val="BodyText1"/>
        <w:rPr>
          <w:noProof/>
          <w:lang w:eastAsia="da-DK"/>
        </w:rPr>
      </w:pPr>
    </w:p>
    <w:p w:rsidR="00454B90" w:rsidRDefault="00454B90" w:rsidP="004C1050">
      <w:pPr>
        <w:pStyle w:val="BodyText1"/>
        <w:rPr>
          <w:noProof/>
          <w:lang w:eastAsia="da-DK"/>
        </w:rPr>
      </w:pPr>
    </w:p>
    <w:p w:rsidR="00454B90" w:rsidRDefault="00124D28" w:rsidP="004C1050">
      <w:pPr>
        <w:pStyle w:val="BodyText1"/>
        <w:rPr>
          <w:i/>
          <w:sz w:val="18"/>
          <w:szCs w:val="18"/>
        </w:rPr>
      </w:pPr>
      <w:r>
        <w:rPr>
          <w:noProof/>
          <w:lang w:eastAsia="da-DK"/>
        </w:rPr>
        <w:drawing>
          <wp:inline distT="0" distB="0" distL="0" distR="0">
            <wp:extent cx="4555894" cy="3322320"/>
            <wp:effectExtent l="0" t="0" r="0" b="0"/>
            <wp:docPr id="32" name="Picture 32" descr="http://smartinspect.dk/Uploads/Formuploads/73/7eb17bcf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rtinspect.dk/Uploads/Formuploads/73/7eb17bcf_image.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876" t="11103" r="12876" b="16408"/>
                    <a:stretch/>
                  </pic:blipFill>
                  <pic:spPr bwMode="auto">
                    <a:xfrm>
                      <a:off x="0" y="0"/>
                      <a:ext cx="4551682" cy="3319249"/>
                    </a:xfrm>
                    <a:prstGeom prst="rect">
                      <a:avLst/>
                    </a:prstGeom>
                    <a:noFill/>
                    <a:ln>
                      <a:noFill/>
                    </a:ln>
                    <a:extLst>
                      <a:ext uri="{53640926-AAD7-44D8-BBD7-CCE9431645EC}">
                        <a14:shadowObscured xmlns:a14="http://schemas.microsoft.com/office/drawing/2010/main"/>
                      </a:ext>
                    </a:extLst>
                  </pic:spPr>
                </pic:pic>
              </a:graphicData>
            </a:graphic>
          </wp:inline>
        </w:drawing>
      </w:r>
      <w:r w:rsidR="00DB3161">
        <w:rPr>
          <w:i/>
          <w:sz w:val="18"/>
          <w:szCs w:val="18"/>
        </w:rPr>
        <w:t>Typerent historicistisk femfags hus, med døren i den ene side. Bemærk den rige detalj</w:t>
      </w:r>
      <w:r w:rsidR="00DB3161">
        <w:rPr>
          <w:i/>
          <w:sz w:val="18"/>
          <w:szCs w:val="18"/>
        </w:rPr>
        <w:t>e</w:t>
      </w:r>
      <w:r w:rsidR="00DB3161">
        <w:rPr>
          <w:i/>
          <w:sz w:val="18"/>
          <w:szCs w:val="18"/>
        </w:rPr>
        <w:t>ring af facaden, og vinduer og dør der følger vinduesåbningens buede ”stik”. Det kan diskuteres om vinduerne burde være ”dannebrogsvinduer”. Det har ofte, men ikke altid, været den oprindelige vinduestype i historicismens huse. Ofte vil man kunne finde fot</w:t>
      </w:r>
      <w:r w:rsidR="00164E7F">
        <w:rPr>
          <w:i/>
          <w:sz w:val="18"/>
          <w:szCs w:val="18"/>
        </w:rPr>
        <w:t>o</w:t>
      </w:r>
      <w:r w:rsidR="00DB3161">
        <w:rPr>
          <w:i/>
          <w:sz w:val="18"/>
          <w:szCs w:val="18"/>
        </w:rPr>
        <w:t>s på lokalhistorisk arkiv</w:t>
      </w:r>
      <w:r w:rsidR="00164E7F">
        <w:rPr>
          <w:i/>
          <w:sz w:val="18"/>
          <w:szCs w:val="18"/>
        </w:rPr>
        <w:t>, som kan give et indtryk af hv</w:t>
      </w:r>
      <w:r w:rsidR="00DB3161">
        <w:rPr>
          <w:i/>
          <w:sz w:val="18"/>
          <w:szCs w:val="18"/>
        </w:rPr>
        <w:t>ordan de oprindelige vinduer har set ud.</w:t>
      </w:r>
    </w:p>
    <w:p w:rsidR="00174DBB" w:rsidRPr="00174DBB" w:rsidRDefault="00174DBB" w:rsidP="004C1050">
      <w:pPr>
        <w:pStyle w:val="BodyText1"/>
        <w:rPr>
          <w:i/>
          <w:sz w:val="18"/>
          <w:szCs w:val="18"/>
        </w:rPr>
      </w:pPr>
      <w:r>
        <w:rPr>
          <w:noProof/>
          <w:lang w:eastAsia="da-DK"/>
        </w:rPr>
        <w:drawing>
          <wp:inline distT="0" distB="0" distL="0" distR="0">
            <wp:extent cx="2240280" cy="1673296"/>
            <wp:effectExtent l="0" t="0" r="7620" b="3175"/>
            <wp:docPr id="35" name="Picture 35" descr="http://smartinspect.dk/Uploads/Formuploads/73/image_717adb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artinspect.dk/Uploads/Formuploads/73/image_717adb1a.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9031" cy="1672363"/>
                    </a:xfrm>
                    <a:prstGeom prst="rect">
                      <a:avLst/>
                    </a:prstGeom>
                    <a:noFill/>
                    <a:ln>
                      <a:noFill/>
                    </a:ln>
                  </pic:spPr>
                </pic:pic>
              </a:graphicData>
            </a:graphic>
          </wp:inline>
        </w:drawing>
      </w:r>
      <w:r w:rsidRPr="00174DBB">
        <w:t xml:space="preserve"> </w:t>
      </w:r>
      <w:r>
        <w:rPr>
          <w:noProof/>
          <w:lang w:eastAsia="da-DK"/>
        </w:rPr>
        <w:drawing>
          <wp:inline distT="0" distB="0" distL="0" distR="0">
            <wp:extent cx="2245360" cy="1684020"/>
            <wp:effectExtent l="0" t="0" r="2540" b="0"/>
            <wp:docPr id="36" name="Picture 36" descr="http://smartinspect.dk/Uploads/Formuploads/73/image_2db82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martinspect.dk/Uploads/Formuploads/73/image_2db8277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46613" cy="1684960"/>
                    </a:xfrm>
                    <a:prstGeom prst="rect">
                      <a:avLst/>
                    </a:prstGeom>
                    <a:noFill/>
                    <a:ln>
                      <a:noFill/>
                    </a:ln>
                  </pic:spPr>
                </pic:pic>
              </a:graphicData>
            </a:graphic>
          </wp:inline>
        </w:drawing>
      </w:r>
      <w:r>
        <w:rPr>
          <w:i/>
          <w:sz w:val="18"/>
          <w:szCs w:val="18"/>
        </w:rPr>
        <w:t xml:space="preserve">Flere eksempler på facadetypen. Den </w:t>
      </w:r>
      <w:proofErr w:type="spellStart"/>
      <w:r>
        <w:rPr>
          <w:i/>
          <w:sz w:val="18"/>
          <w:szCs w:val="18"/>
        </w:rPr>
        <w:t>tofløjede</w:t>
      </w:r>
      <w:proofErr w:type="spellEnd"/>
      <w:r>
        <w:rPr>
          <w:i/>
          <w:sz w:val="18"/>
          <w:szCs w:val="18"/>
        </w:rPr>
        <w:t xml:space="preserve"> dør som ses til højre og på det foregåe</w:t>
      </w:r>
      <w:r>
        <w:rPr>
          <w:i/>
          <w:sz w:val="18"/>
          <w:szCs w:val="18"/>
        </w:rPr>
        <w:t>n</w:t>
      </w:r>
      <w:r>
        <w:rPr>
          <w:i/>
          <w:sz w:val="18"/>
          <w:szCs w:val="18"/>
        </w:rPr>
        <w:lastRenderedPageBreak/>
        <w:t>de billede har været den oprindelige type – dog nok uden vinduer, eller kun med et lille glughul.</w:t>
      </w:r>
    </w:p>
    <w:p w:rsidR="00547E2F" w:rsidRDefault="00F76E1F" w:rsidP="004C1050">
      <w:pPr>
        <w:pStyle w:val="BodyText1"/>
        <w:rPr>
          <w:i/>
          <w:sz w:val="18"/>
          <w:szCs w:val="18"/>
        </w:rPr>
      </w:pPr>
      <w:r>
        <w:rPr>
          <w:noProof/>
          <w:lang w:eastAsia="da-DK"/>
        </w:rPr>
        <w:drawing>
          <wp:inline distT="0" distB="0" distL="0" distR="0">
            <wp:extent cx="4556760" cy="2773680"/>
            <wp:effectExtent l="0" t="0" r="0" b="7620"/>
            <wp:docPr id="33" name="Picture 33" descr="http://smartinspect.dk/Uploads/Formuploads/73/image_79a9d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rtinspect.dk/Uploads/Formuploads/73/image_79a9dfd1.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a14:imgEffect>
                            </a14:imgLayer>
                          </a14:imgProps>
                        </a:ext>
                        <a:ext uri="{28A0092B-C50C-407E-A947-70E740481C1C}">
                          <a14:useLocalDpi xmlns:a14="http://schemas.microsoft.com/office/drawing/2010/main" val="0"/>
                        </a:ext>
                      </a:extLst>
                    </a:blip>
                    <a:srcRect t="5149" b="13356"/>
                    <a:stretch/>
                  </pic:blipFill>
                  <pic:spPr bwMode="auto">
                    <a:xfrm>
                      <a:off x="0" y="0"/>
                      <a:ext cx="4554220" cy="2772134"/>
                    </a:xfrm>
                    <a:prstGeom prst="rect">
                      <a:avLst/>
                    </a:prstGeom>
                    <a:noFill/>
                    <a:ln>
                      <a:noFill/>
                    </a:ln>
                    <a:extLst>
                      <a:ext uri="{53640926-AAD7-44D8-BBD7-CCE9431645EC}">
                        <a14:shadowObscured xmlns:a14="http://schemas.microsoft.com/office/drawing/2010/main"/>
                      </a:ext>
                    </a:extLst>
                  </pic:spPr>
                </pic:pic>
              </a:graphicData>
            </a:graphic>
          </wp:inline>
        </w:drawing>
      </w:r>
      <w:r w:rsidR="00454B90">
        <w:rPr>
          <w:i/>
          <w:sz w:val="18"/>
          <w:szCs w:val="18"/>
        </w:rPr>
        <w:t>Femfags facade med indgang på gavlen. Huset her er pudset op og tilbygget på begge gavle.</w:t>
      </w:r>
    </w:p>
    <w:p w:rsidR="007A545C" w:rsidRPr="005115A0" w:rsidRDefault="00454B90" w:rsidP="004C1050">
      <w:pPr>
        <w:pStyle w:val="BodyText1"/>
        <w:rPr>
          <w:i/>
          <w:sz w:val="18"/>
          <w:szCs w:val="18"/>
        </w:rPr>
      </w:pPr>
      <w:r>
        <w:rPr>
          <w:noProof/>
          <w:lang w:eastAsia="da-DK"/>
        </w:rPr>
        <w:drawing>
          <wp:inline distT="0" distB="0" distL="0" distR="0">
            <wp:extent cx="4554220" cy="3401609"/>
            <wp:effectExtent l="0" t="0" r="0" b="8890"/>
            <wp:docPr id="34" name="Picture 34" descr="http://smartinspect.dk/Uploads/Formuploads/73/image_fa67cd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artinspect.dk/Uploads/Formuploads/73/image_fa67cdb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54220" cy="3401609"/>
                    </a:xfrm>
                    <a:prstGeom prst="rect">
                      <a:avLst/>
                    </a:prstGeom>
                    <a:noFill/>
                    <a:ln>
                      <a:noFill/>
                    </a:ln>
                  </pic:spPr>
                </pic:pic>
              </a:graphicData>
            </a:graphic>
          </wp:inline>
        </w:drawing>
      </w:r>
      <w:r>
        <w:rPr>
          <w:i/>
          <w:sz w:val="18"/>
          <w:szCs w:val="18"/>
        </w:rPr>
        <w:t>Eksempel på den symmetriske facade, opbygget omkring en fremhævet frontkvist.</w:t>
      </w:r>
      <w:r w:rsidR="00287514">
        <w:rPr>
          <w:i/>
          <w:sz w:val="18"/>
          <w:szCs w:val="18"/>
        </w:rPr>
        <w:t xml:space="preserve"> U</w:t>
      </w:r>
      <w:r w:rsidR="00287514">
        <w:rPr>
          <w:i/>
          <w:sz w:val="18"/>
          <w:szCs w:val="18"/>
        </w:rPr>
        <w:t>d</w:t>
      </w:r>
      <w:r w:rsidR="00287514">
        <w:rPr>
          <w:i/>
          <w:sz w:val="18"/>
          <w:szCs w:val="18"/>
        </w:rPr>
        <w:t>hænget på taget er nok større end oprindeligt, særligt på kvisten.</w:t>
      </w:r>
    </w:p>
    <w:p w:rsidR="004C1050" w:rsidRDefault="004C1050" w:rsidP="004C1050">
      <w:pPr>
        <w:pStyle w:val="BodyText1"/>
      </w:pPr>
      <w:r w:rsidRPr="004C1050">
        <w:rPr>
          <w:i/>
        </w:rPr>
        <w:lastRenderedPageBreak/>
        <w:t>Detaljer</w:t>
      </w:r>
      <w:r w:rsidR="00174DBB">
        <w:rPr>
          <w:i/>
        </w:rPr>
        <w:br/>
      </w:r>
      <w:r w:rsidR="00174DBB">
        <w:t>De historicistiske huse er karakteristiske ved en stor detaljerigdom. Der er ikke tale om en enkel, asketisk og ydmyg byggeskik, men om pralende huse der si</w:t>
      </w:r>
      <w:r w:rsidR="00174DBB">
        <w:t>g</w:t>
      </w:r>
      <w:r w:rsidR="00174DBB">
        <w:t>nalerer velstand og overskud.</w:t>
      </w:r>
    </w:p>
    <w:p w:rsidR="008A6DD9" w:rsidRDefault="008A6DD9" w:rsidP="008A6DD9">
      <w:pPr>
        <w:pStyle w:val="BodyText1"/>
      </w:pPr>
      <w:r>
        <w:t>Sokkelen er fremspringende og typisk pudset, men den kan også være beklædt med tilhuggede granitsten, eller have en imiteret struktur som af store kvade</w:t>
      </w:r>
      <w:r>
        <w:t>r</w:t>
      </w:r>
      <w:r>
        <w:t>sten eller tilsvarende bevidst formet udsmykning.</w:t>
      </w:r>
    </w:p>
    <w:p w:rsidR="008A6DD9" w:rsidRPr="007A545C" w:rsidRDefault="008A6DD9" w:rsidP="008A6DD9">
      <w:pPr>
        <w:pStyle w:val="BodyText1"/>
        <w:ind w:left="-2410"/>
        <w:rPr>
          <w:i/>
          <w:sz w:val="18"/>
          <w:szCs w:val="18"/>
        </w:rPr>
      </w:pPr>
      <w:r>
        <w:rPr>
          <w:noProof/>
          <w:lang w:eastAsia="da-DK"/>
        </w:rPr>
        <w:drawing>
          <wp:inline distT="0" distB="0" distL="0" distR="0" wp14:anchorId="130B2B57" wp14:editId="2E8A5F14">
            <wp:extent cx="1979162" cy="1477731"/>
            <wp:effectExtent l="0" t="0" r="2540" b="8255"/>
            <wp:docPr id="37" name="Picture 37" descr="C:\Users\llu\Desktop\Assens\Thorø Huse\SAVE-billeder\IMG_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lu\Desktop\Assens\Thorø Huse\SAVE-billeder\IMG_014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3771" cy="1481173"/>
                    </a:xfrm>
                    <a:prstGeom prst="rect">
                      <a:avLst/>
                    </a:prstGeom>
                    <a:noFill/>
                    <a:ln>
                      <a:noFill/>
                    </a:ln>
                  </pic:spPr>
                </pic:pic>
              </a:graphicData>
            </a:graphic>
          </wp:inline>
        </w:drawing>
      </w:r>
      <w:r>
        <w:rPr>
          <w:i/>
          <w:sz w:val="18"/>
          <w:szCs w:val="18"/>
        </w:rPr>
        <w:t xml:space="preserve"> </w:t>
      </w:r>
      <w:r>
        <w:rPr>
          <w:noProof/>
          <w:lang w:eastAsia="da-DK"/>
        </w:rPr>
        <w:drawing>
          <wp:inline distT="0" distB="0" distL="0" distR="0" wp14:anchorId="0D6E5E22" wp14:editId="5E1DE5FD">
            <wp:extent cx="1990105" cy="1485900"/>
            <wp:effectExtent l="0" t="0" r="0" b="0"/>
            <wp:docPr id="38" name="Picture 38" descr="C:\Users\llu\Desktop\Assens\Thorø Huse\SAVE-billeder\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lu\Desktop\Assens\Thorø Huse\SAVE-billeder\IMG_00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91113" cy="1486652"/>
                    </a:xfrm>
                    <a:prstGeom prst="rect">
                      <a:avLst/>
                    </a:prstGeom>
                    <a:noFill/>
                    <a:ln>
                      <a:noFill/>
                    </a:ln>
                  </pic:spPr>
                </pic:pic>
              </a:graphicData>
            </a:graphic>
          </wp:inline>
        </w:drawing>
      </w:r>
      <w:r>
        <w:rPr>
          <w:i/>
          <w:sz w:val="18"/>
          <w:szCs w:val="18"/>
        </w:rPr>
        <w:t xml:space="preserve"> </w:t>
      </w:r>
      <w:r>
        <w:rPr>
          <w:i/>
          <w:noProof/>
          <w:sz w:val="18"/>
          <w:szCs w:val="18"/>
          <w:lang w:eastAsia="da-DK"/>
        </w:rPr>
        <w:drawing>
          <wp:inline distT="0" distB="0" distL="0" distR="0" wp14:anchorId="3C0CF81F" wp14:editId="5897959A">
            <wp:extent cx="1990105" cy="1485900"/>
            <wp:effectExtent l="0" t="0" r="0" b="0"/>
            <wp:docPr id="39" name="Picture 39" descr="C:\Users\llu\Desktop\Assens\Thorø Huse\SAVE-billeder\IMG_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lu\Desktop\Assens\Thorø Huse\SAVE-billeder\IMG_001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91107" cy="1486648"/>
                    </a:xfrm>
                    <a:prstGeom prst="rect">
                      <a:avLst/>
                    </a:prstGeom>
                    <a:noFill/>
                    <a:ln>
                      <a:noFill/>
                    </a:ln>
                  </pic:spPr>
                </pic:pic>
              </a:graphicData>
            </a:graphic>
          </wp:inline>
        </w:drawing>
      </w:r>
      <w:r>
        <w:br/>
      </w:r>
      <w:r>
        <w:rPr>
          <w:i/>
          <w:sz w:val="18"/>
          <w:szCs w:val="18"/>
        </w:rPr>
        <w:t>Detalje af typiske sokler på historicistiske huse. Bemærk den præcist markerede overgang mellem den glatpudsede topfrise og den grove bund i eksemplet til venstre. Eksemplet i midten viser en imiteret kvaderstens opbygning, mens eksemplet til højre viser en beklædning med tilhuggede marksten.</w:t>
      </w:r>
    </w:p>
    <w:p w:rsidR="00E91561" w:rsidRPr="00E91561" w:rsidRDefault="00E91561" w:rsidP="004C1050">
      <w:pPr>
        <w:pStyle w:val="BodyText1"/>
        <w:rPr>
          <w:i/>
          <w:sz w:val="18"/>
          <w:szCs w:val="18"/>
        </w:rPr>
      </w:pPr>
      <w:r>
        <w:rPr>
          <w:i/>
          <w:noProof/>
          <w:sz w:val="18"/>
          <w:szCs w:val="18"/>
          <w:lang w:eastAsia="da-DK"/>
        </w:rPr>
        <w:drawing>
          <wp:inline distT="0" distB="0" distL="0" distR="0">
            <wp:extent cx="4541520" cy="3390900"/>
            <wp:effectExtent l="0" t="0" r="0" b="0"/>
            <wp:docPr id="48" name="Picture 48" descr="C:\Users\llu\Desktop\Assens\Thorø Huse\SAVE-billeder\IMG_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u\Desktop\Assens\Thorø Huse\SAVE-billeder\IMG_00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41520" cy="3390900"/>
                    </a:xfrm>
                    <a:prstGeom prst="rect">
                      <a:avLst/>
                    </a:prstGeom>
                    <a:noFill/>
                    <a:ln>
                      <a:noFill/>
                    </a:ln>
                  </pic:spPr>
                </pic:pic>
              </a:graphicData>
            </a:graphic>
          </wp:inline>
        </w:drawing>
      </w:r>
      <w:r w:rsidRPr="00E91561">
        <w:rPr>
          <w:i/>
          <w:sz w:val="18"/>
          <w:szCs w:val="18"/>
        </w:rPr>
        <w:t xml:space="preserve">Murværk er oftest udført med en profileret, brændt </w:t>
      </w:r>
      <w:proofErr w:type="spellStart"/>
      <w:r w:rsidRPr="00E91561">
        <w:rPr>
          <w:i/>
          <w:sz w:val="18"/>
          <w:szCs w:val="18"/>
        </w:rPr>
        <w:t>fuge</w:t>
      </w:r>
      <w:r>
        <w:rPr>
          <w:i/>
          <w:sz w:val="18"/>
          <w:szCs w:val="18"/>
        </w:rPr>
        <w:t>.</w:t>
      </w:r>
      <w:proofErr w:type="gramStart"/>
      <w:r w:rsidRPr="00E91561">
        <w:rPr>
          <w:i/>
          <w:sz w:val="18"/>
          <w:szCs w:val="18"/>
        </w:rPr>
        <w:t>.</w:t>
      </w:r>
      <w:r>
        <w:rPr>
          <w:i/>
          <w:sz w:val="18"/>
          <w:szCs w:val="18"/>
        </w:rPr>
        <w:t>Det</w:t>
      </w:r>
      <w:proofErr w:type="spellEnd"/>
      <w:proofErr w:type="gramEnd"/>
      <w:r>
        <w:rPr>
          <w:i/>
          <w:sz w:val="18"/>
          <w:szCs w:val="18"/>
        </w:rPr>
        <w:t xml:space="preserve"> giver en skyggevirkning, som har stor betydning for hvordan facaden opleves. Det samme gælder kornstørrelsen i den anvendte mørtel.</w:t>
      </w:r>
    </w:p>
    <w:p w:rsidR="008A6DD9" w:rsidRDefault="008A6DD9" w:rsidP="004C1050">
      <w:pPr>
        <w:pStyle w:val="BodyText1"/>
      </w:pPr>
      <w:r>
        <w:lastRenderedPageBreak/>
        <w:t>Vinduer og døre er ofte indrammede med et muret eller pudset ramme, som kan være udsmykket med friser af formsten. Under vinduerne ses ofte et såkaldt ”</w:t>
      </w:r>
      <w:proofErr w:type="spellStart"/>
      <w:r>
        <w:t>blændfelt</w:t>
      </w:r>
      <w:proofErr w:type="spellEnd"/>
      <w:r>
        <w:t>” – et tilbagetrukket felt, udsmykket med mønstret murværk eller stu</w:t>
      </w:r>
      <w:r>
        <w:t>k</w:t>
      </w:r>
      <w:r>
        <w:t>mønstre markeret med hvid farve.</w:t>
      </w:r>
    </w:p>
    <w:p w:rsidR="005115A0" w:rsidRDefault="005115A0" w:rsidP="004C1050">
      <w:pPr>
        <w:pStyle w:val="BodyText1"/>
      </w:pPr>
      <w:r>
        <w:t>Den mest almindelige vinduestype har nok været ”dannebrogsvinduet” eller var</w:t>
      </w:r>
      <w:r>
        <w:t>i</w:t>
      </w:r>
      <w:r>
        <w:t xml:space="preserve">ationer af det. Dannebrogsvinduet har fire felter der kan åbnes – to </w:t>
      </w:r>
      <w:proofErr w:type="spellStart"/>
      <w:r>
        <w:t>kvadaratiske</w:t>
      </w:r>
      <w:proofErr w:type="spellEnd"/>
      <w:r>
        <w:t xml:space="preserve"> i toppen, og to rektangulære nedenfor. De rektangulære felter har ofte været delt i to med en smal sprosse. Det er dog ingen selvfølge, at denne vinduestype er den rette. Et besøg på lokalhistorisk arkiv kan ofte give billeder der viser hvordan vinduerne oprindeligt har set ud.</w:t>
      </w:r>
    </w:p>
    <w:p w:rsidR="008A6DD9" w:rsidRDefault="001539F3" w:rsidP="001539F3">
      <w:pPr>
        <w:pStyle w:val="BodyText1"/>
        <w:ind w:left="-2410"/>
        <w:rPr>
          <w:i/>
          <w:sz w:val="18"/>
          <w:szCs w:val="18"/>
        </w:rPr>
      </w:pPr>
      <w:r>
        <w:rPr>
          <w:noProof/>
          <w:lang w:eastAsia="da-DK"/>
        </w:rPr>
        <w:drawing>
          <wp:inline distT="0" distB="0" distL="0" distR="0">
            <wp:extent cx="1478623" cy="1978929"/>
            <wp:effectExtent l="0" t="0" r="7620" b="2540"/>
            <wp:docPr id="40" name="Picture 40" descr="C:\Users\llu\Desktop\Assens\Thorø Huse\SAVE-billeder\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lu\Desktop\Assens\Thorø Huse\SAVE-billeder\IMG_00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0141" cy="1980960"/>
                    </a:xfrm>
                    <a:prstGeom prst="rect">
                      <a:avLst/>
                    </a:prstGeom>
                    <a:noFill/>
                    <a:ln>
                      <a:noFill/>
                    </a:ln>
                  </pic:spPr>
                </pic:pic>
              </a:graphicData>
            </a:graphic>
          </wp:inline>
        </w:drawing>
      </w:r>
      <w:r>
        <w:t xml:space="preserve"> </w:t>
      </w:r>
      <w:r>
        <w:rPr>
          <w:noProof/>
          <w:lang w:eastAsia="da-DK"/>
        </w:rPr>
        <w:drawing>
          <wp:inline distT="0" distB="0" distL="0" distR="0">
            <wp:extent cx="1476697" cy="1976351"/>
            <wp:effectExtent l="0" t="0" r="9525" b="5080"/>
            <wp:docPr id="41" name="Picture 41" descr="C:\Users\llu\Desktop\Assens\Thorø Huse\SAVE-billeder\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lu\Desktop\Assens\Thorø Huse\SAVE-billeder\IMG_002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84716" cy="1987084"/>
                    </a:xfrm>
                    <a:prstGeom prst="rect">
                      <a:avLst/>
                    </a:prstGeom>
                    <a:noFill/>
                    <a:ln>
                      <a:noFill/>
                    </a:ln>
                  </pic:spPr>
                </pic:pic>
              </a:graphicData>
            </a:graphic>
          </wp:inline>
        </w:drawing>
      </w:r>
      <w:r>
        <w:t xml:space="preserve"> </w:t>
      </w:r>
      <w:r>
        <w:rPr>
          <w:noProof/>
          <w:lang w:eastAsia="da-DK"/>
        </w:rPr>
        <w:drawing>
          <wp:inline distT="0" distB="0" distL="0" distR="0">
            <wp:extent cx="1476697" cy="1976350"/>
            <wp:effectExtent l="0" t="0" r="9525" b="5080"/>
            <wp:docPr id="42" name="Picture 42" descr="C:\Users\llu\Desktop\Assens\Thorø Huse\SAVE-billeder\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lu\Desktop\Assens\Thorø Huse\SAVE-billeder\IMG_015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80038" cy="1980821"/>
                    </a:xfrm>
                    <a:prstGeom prst="rect">
                      <a:avLst/>
                    </a:prstGeom>
                    <a:noFill/>
                    <a:ln>
                      <a:noFill/>
                    </a:ln>
                  </pic:spPr>
                </pic:pic>
              </a:graphicData>
            </a:graphic>
          </wp:inline>
        </w:drawing>
      </w:r>
      <w:r>
        <w:t xml:space="preserve"> </w:t>
      </w:r>
      <w:r>
        <w:rPr>
          <w:noProof/>
          <w:lang w:eastAsia="da-DK"/>
        </w:rPr>
        <w:drawing>
          <wp:inline distT="0" distB="0" distL="0" distR="0">
            <wp:extent cx="1474627" cy="1973580"/>
            <wp:effectExtent l="0" t="0" r="0" b="7620"/>
            <wp:docPr id="43" name="Picture 43" descr="C:\Users\llu\Desktop\Assens\Thorø Huse\SAVE-billeder\IMG_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lu\Desktop\Assens\Thorø Huse\SAVE-billeder\IMG_01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76565" cy="1976173"/>
                    </a:xfrm>
                    <a:prstGeom prst="rect">
                      <a:avLst/>
                    </a:prstGeom>
                    <a:noFill/>
                    <a:ln>
                      <a:noFill/>
                    </a:ln>
                  </pic:spPr>
                </pic:pic>
              </a:graphicData>
            </a:graphic>
          </wp:inline>
        </w:drawing>
      </w:r>
      <w:r>
        <w:rPr>
          <w:i/>
          <w:sz w:val="18"/>
          <w:szCs w:val="18"/>
        </w:rPr>
        <w:t>Typiske vindueseksempler. De to eksempler til højre har murede stik</w:t>
      </w:r>
      <w:r w:rsidR="005115A0">
        <w:rPr>
          <w:i/>
          <w:sz w:val="18"/>
          <w:szCs w:val="18"/>
        </w:rPr>
        <w:t>(buen over vinduet)</w:t>
      </w:r>
      <w:r>
        <w:rPr>
          <w:i/>
          <w:sz w:val="18"/>
          <w:szCs w:val="18"/>
        </w:rPr>
        <w:t xml:space="preserve"> med et fremspringende ”bryn”. Allerbedst er det helt at undgå at pudse huset. Hvis det alligevel sker opnås den bedste virkning ved at lade brynet stå i samme farve som resten af facaden, da det eller kommer til at se påklistret ud.</w:t>
      </w:r>
    </w:p>
    <w:p w:rsidR="00AB223C" w:rsidRPr="00000B4C" w:rsidRDefault="00AB223C" w:rsidP="001539F3">
      <w:pPr>
        <w:pStyle w:val="BodyText1"/>
        <w:ind w:left="-2410"/>
        <w:rPr>
          <w:i/>
          <w:sz w:val="18"/>
          <w:szCs w:val="18"/>
        </w:rPr>
      </w:pPr>
      <w:r>
        <w:rPr>
          <w:noProof/>
          <w:lang w:eastAsia="da-DK"/>
        </w:rPr>
        <w:drawing>
          <wp:inline distT="0" distB="0" distL="0" distR="0" wp14:anchorId="7988FE4A" wp14:editId="17905B97">
            <wp:extent cx="2727960" cy="2434514"/>
            <wp:effectExtent l="0" t="0" r="0" b="4445"/>
            <wp:docPr id="46" name="Picture 46" descr="C:\Users\llu\Desktop\Assens\Thorø Huse\SAVE-billeder\IMG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lu\Desktop\Assens\Thorø Huse\SAVE-billeder\IMG_0104.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690" t="22319" r="11223" b="21186"/>
                    <a:stretch/>
                  </pic:blipFill>
                  <pic:spPr bwMode="auto">
                    <a:xfrm>
                      <a:off x="0" y="0"/>
                      <a:ext cx="2727960" cy="2434514"/>
                    </a:xfrm>
                    <a:prstGeom prst="rect">
                      <a:avLst/>
                    </a:prstGeom>
                    <a:noFill/>
                    <a:ln>
                      <a:noFill/>
                    </a:ln>
                    <a:extLst>
                      <a:ext uri="{53640926-AAD7-44D8-BBD7-CCE9431645EC}">
                        <a14:shadowObscured xmlns:a14="http://schemas.microsoft.com/office/drawing/2010/main"/>
                      </a:ext>
                    </a:extLst>
                  </pic:spPr>
                </pic:pic>
              </a:graphicData>
            </a:graphic>
          </wp:inline>
        </w:drawing>
      </w:r>
      <w:r w:rsidRPr="00AB223C">
        <w:t xml:space="preserve"> </w:t>
      </w:r>
      <w:r>
        <w:rPr>
          <w:noProof/>
          <w:lang w:eastAsia="da-DK"/>
        </w:rPr>
        <w:drawing>
          <wp:inline distT="0" distB="0" distL="0" distR="0">
            <wp:extent cx="3009900" cy="2429117"/>
            <wp:effectExtent l="0" t="0" r="0" b="9525"/>
            <wp:docPr id="47" name="Picture 47" descr="http://www.smartinspect.dk/Uploads/Formuploads/73/image_9c1db8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smartinspect.dk/Uploads/Formuploads/73/image_9c1db89f.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16741" r="42394" b="56027"/>
                    <a:stretch/>
                  </pic:blipFill>
                  <pic:spPr bwMode="auto">
                    <a:xfrm>
                      <a:off x="0" y="0"/>
                      <a:ext cx="3013642" cy="2432137"/>
                    </a:xfrm>
                    <a:prstGeom prst="rect">
                      <a:avLst/>
                    </a:prstGeom>
                    <a:noFill/>
                    <a:ln>
                      <a:noFill/>
                    </a:ln>
                    <a:extLst>
                      <a:ext uri="{53640926-AAD7-44D8-BBD7-CCE9431645EC}">
                        <a14:shadowObscured xmlns:a14="http://schemas.microsoft.com/office/drawing/2010/main"/>
                      </a:ext>
                    </a:extLst>
                  </pic:spPr>
                </pic:pic>
              </a:graphicData>
            </a:graphic>
          </wp:inline>
        </w:drawing>
      </w:r>
      <w:r w:rsidR="00000B4C">
        <w:br/>
      </w:r>
      <w:r w:rsidR="00000B4C">
        <w:rPr>
          <w:i/>
          <w:sz w:val="18"/>
          <w:szCs w:val="18"/>
        </w:rPr>
        <w:t>Typisk gavlvinduesmotiv. Løsningen giver et samlet udtryk for vinduer til to forskellige værelser på gavlen.</w:t>
      </w:r>
    </w:p>
    <w:p w:rsidR="00641909" w:rsidRDefault="00011CBB" w:rsidP="00641909">
      <w:pPr>
        <w:pStyle w:val="BodyText1"/>
        <w:ind w:left="-2410"/>
        <w:rPr>
          <w:i/>
        </w:rPr>
      </w:pPr>
      <w:r>
        <w:rPr>
          <w:noProof/>
          <w:lang w:eastAsia="da-DK"/>
        </w:rPr>
        <w:lastRenderedPageBreak/>
        <w:drawing>
          <wp:inline distT="0" distB="0" distL="0" distR="0" wp14:anchorId="0279ABED" wp14:editId="10C54ABD">
            <wp:extent cx="1400612" cy="1874520"/>
            <wp:effectExtent l="0" t="0" r="9525" b="0"/>
            <wp:docPr id="10" name="Picture 10" descr="C:\Users\llu\Desktop\Assens\Thorø Huse\SAVE-billeder\IMG_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lu\Desktop\Assens\Thorø Huse\SAVE-billeder\IMG_016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00612" cy="1874520"/>
                    </a:xfrm>
                    <a:prstGeom prst="rect">
                      <a:avLst/>
                    </a:prstGeom>
                    <a:noFill/>
                    <a:ln>
                      <a:noFill/>
                    </a:ln>
                  </pic:spPr>
                </pic:pic>
              </a:graphicData>
            </a:graphic>
          </wp:inline>
        </w:drawing>
      </w:r>
      <w:r>
        <w:t xml:space="preserve">  </w:t>
      </w:r>
      <w:r>
        <w:rPr>
          <w:noProof/>
          <w:lang w:eastAsia="da-DK"/>
        </w:rPr>
        <w:drawing>
          <wp:inline distT="0" distB="0" distL="0" distR="0" wp14:anchorId="7BD0EB82" wp14:editId="18E7C993">
            <wp:extent cx="1394917" cy="1866900"/>
            <wp:effectExtent l="0" t="0" r="0" b="0"/>
            <wp:docPr id="11" name="Picture 11" descr="C:\Users\llu\Desktop\Assens\Thorø Huse\SAVE-billeder\IMG_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lu\Desktop\Assens\Thorø Huse\SAVE-billeder\IMG_0121.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400156" cy="1873912"/>
                    </a:xfrm>
                    <a:prstGeom prst="rect">
                      <a:avLst/>
                    </a:prstGeom>
                    <a:noFill/>
                    <a:ln>
                      <a:noFill/>
                    </a:ln>
                  </pic:spPr>
                </pic:pic>
              </a:graphicData>
            </a:graphic>
          </wp:inline>
        </w:drawing>
      </w:r>
      <w:r>
        <w:t xml:space="preserve">  </w:t>
      </w:r>
      <w:r>
        <w:rPr>
          <w:noProof/>
          <w:lang w:eastAsia="da-DK"/>
        </w:rPr>
        <w:drawing>
          <wp:inline distT="0" distB="0" distL="0" distR="0" wp14:anchorId="0F2CBCE2" wp14:editId="4256F195">
            <wp:extent cx="1389757" cy="1862712"/>
            <wp:effectExtent l="0" t="0" r="1270" b="4445"/>
            <wp:docPr id="12" name="Picture 12" descr="http://www.smartinspect.dk/Uploads/Formuploads/73/image_f05e64c5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martinspect.dk/Uploads/Formuploads/73/image_f05e64c5_downsized.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93425" cy="1867629"/>
                    </a:xfrm>
                    <a:prstGeom prst="rect">
                      <a:avLst/>
                    </a:prstGeom>
                    <a:noFill/>
                    <a:ln>
                      <a:noFill/>
                    </a:ln>
                  </pic:spPr>
                </pic:pic>
              </a:graphicData>
            </a:graphic>
          </wp:inline>
        </w:drawing>
      </w:r>
      <w:r>
        <w:t xml:space="preserve">  </w:t>
      </w:r>
      <w:r>
        <w:rPr>
          <w:noProof/>
          <w:lang w:eastAsia="da-DK"/>
        </w:rPr>
        <w:drawing>
          <wp:inline distT="0" distB="0" distL="0" distR="0" wp14:anchorId="1C7EC5E9" wp14:editId="467B3AE2">
            <wp:extent cx="1394460" cy="1869666"/>
            <wp:effectExtent l="0" t="0" r="0" b="0"/>
            <wp:docPr id="14" name="Picture 14" descr="http://www.smartinspect.dk/Uploads/Formuploads/73/IMG_0177_45461394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smartinspect.dk/Uploads/Formuploads/73/IMG_0177_45461394_downsize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97102" cy="1873208"/>
                    </a:xfrm>
                    <a:prstGeom prst="rect">
                      <a:avLst/>
                    </a:prstGeom>
                    <a:noFill/>
                    <a:ln>
                      <a:noFill/>
                    </a:ln>
                  </pic:spPr>
                </pic:pic>
              </a:graphicData>
            </a:graphic>
          </wp:inline>
        </w:drawing>
      </w:r>
      <w:r>
        <w:t xml:space="preserve">  </w:t>
      </w:r>
      <w:r>
        <w:rPr>
          <w:noProof/>
          <w:lang w:eastAsia="da-DK"/>
        </w:rPr>
        <w:drawing>
          <wp:inline distT="0" distB="0" distL="0" distR="0" wp14:anchorId="008ED5A2" wp14:editId="02A6600D">
            <wp:extent cx="1404251" cy="1882140"/>
            <wp:effectExtent l="0" t="0" r="5715" b="3810"/>
            <wp:docPr id="15" name="Picture 15" descr="http://www.smartinspect.dk/Uploads/Formuploads/73/f8df8fdd_image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smartinspect.dk/Uploads/Formuploads/73/f8df8fdd_image_downsized.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4251" cy="1882140"/>
                    </a:xfrm>
                    <a:prstGeom prst="rect">
                      <a:avLst/>
                    </a:prstGeom>
                    <a:noFill/>
                    <a:ln>
                      <a:noFill/>
                    </a:ln>
                  </pic:spPr>
                </pic:pic>
              </a:graphicData>
            </a:graphic>
          </wp:inline>
        </w:drawing>
      </w:r>
      <w:r>
        <w:t xml:space="preserve">  </w:t>
      </w:r>
      <w:r>
        <w:rPr>
          <w:noProof/>
          <w:lang w:eastAsia="da-DK"/>
        </w:rPr>
        <w:drawing>
          <wp:inline distT="0" distB="0" distL="0" distR="0" wp14:anchorId="43BF8F0B" wp14:editId="26DF6071">
            <wp:extent cx="1379220" cy="1886367"/>
            <wp:effectExtent l="0" t="0" r="0" b="0"/>
            <wp:docPr id="16" name="Picture 16" descr="http://www.smartinspect.dk/Uploads/Formuploads/73/image_880c92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smartinspect.dk/Uploads/Formuploads/73/image_880c923b.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3738" r="31425"/>
                    <a:stretch/>
                  </pic:blipFill>
                  <pic:spPr bwMode="auto">
                    <a:xfrm>
                      <a:off x="0" y="0"/>
                      <a:ext cx="1379220" cy="188636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lang w:eastAsia="da-DK"/>
        </w:rPr>
        <w:drawing>
          <wp:inline distT="0" distB="0" distL="0" distR="0" wp14:anchorId="62838632" wp14:editId="6AC02060">
            <wp:extent cx="1409940" cy="1889760"/>
            <wp:effectExtent l="0" t="0" r="0" b="0"/>
            <wp:docPr id="13" name="Picture 13" descr="http://www.smartinspect.dk/Uploads/Formuploads/73/681a7b18_image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martinspect.dk/Uploads/Formuploads/73/681a7b18_image_downsized.jpg"/>
                    <pic:cNvPicPr>
                      <a:picLocks noChangeAspect="1" noChangeArrowheads="1"/>
                    </pic:cNvPicPr>
                  </pic:nvPicPr>
                  <pic:blipFill>
                    <a:blip r:embed="rId50" cstate="print">
                      <a:extLst>
                        <a:ext uri="{BEBA8EAE-BF5A-486C-A8C5-ECC9F3942E4B}">
                          <a14:imgProps xmlns:a14="http://schemas.microsoft.com/office/drawing/2010/main">
                            <a14:imgLayer r:embed="rId51">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1414991" cy="1896530"/>
                    </a:xfrm>
                    <a:prstGeom prst="rect">
                      <a:avLst/>
                    </a:prstGeom>
                    <a:noFill/>
                    <a:ln>
                      <a:noFill/>
                    </a:ln>
                  </pic:spPr>
                </pic:pic>
              </a:graphicData>
            </a:graphic>
          </wp:inline>
        </w:drawing>
      </w:r>
      <w:r>
        <w:br/>
      </w:r>
      <w:r w:rsidRPr="00A5656F">
        <w:rPr>
          <w:i/>
          <w:sz w:val="18"/>
          <w:szCs w:val="18"/>
        </w:rPr>
        <w:t>Mange af fiskerhusene fra den historicistiske periode havde karakteristiske indgangspartier på gavlen. Selv om de ikke alle er lige velbevarede bør de bevares som et væsentligt træk ved byens bebyggelse.</w:t>
      </w:r>
      <w:r w:rsidR="005115A0">
        <w:rPr>
          <w:i/>
          <w:sz w:val="18"/>
          <w:szCs w:val="18"/>
        </w:rPr>
        <w:t xml:space="preserve"> Selv om det sidste af eksemplerne er præget af at der er limet en klinke udenpå det </w:t>
      </w:r>
      <w:r w:rsidR="00000B4C">
        <w:rPr>
          <w:i/>
          <w:sz w:val="18"/>
          <w:szCs w:val="18"/>
        </w:rPr>
        <w:t>oprindelige</w:t>
      </w:r>
      <w:r w:rsidR="005115A0">
        <w:rPr>
          <w:i/>
          <w:sz w:val="18"/>
          <w:szCs w:val="18"/>
        </w:rPr>
        <w:t xml:space="preserve"> murværk er den oprindelige dør her fint bevaret.</w:t>
      </w:r>
    </w:p>
    <w:p w:rsidR="00641909" w:rsidRDefault="00641909" w:rsidP="004C1050">
      <w:pPr>
        <w:pStyle w:val="BodyText1"/>
      </w:pPr>
      <w:r>
        <w:t>Afslutningen af muren mod taget på gavl og facade har form af en kunstfærdigt udformet gesims, ofte med anvendelse af formsten med snoninger, ”æggestav” eller lignende.</w:t>
      </w:r>
    </w:p>
    <w:p w:rsidR="00AB223C" w:rsidRPr="00E91561" w:rsidRDefault="00AB223C" w:rsidP="004C1050">
      <w:pPr>
        <w:pStyle w:val="BodyText1"/>
        <w:rPr>
          <w:i/>
          <w:sz w:val="18"/>
          <w:szCs w:val="18"/>
        </w:rPr>
      </w:pPr>
      <w:r>
        <w:rPr>
          <w:noProof/>
          <w:lang w:eastAsia="da-DK"/>
        </w:rPr>
        <w:drawing>
          <wp:inline distT="0" distB="0" distL="0" distR="0">
            <wp:extent cx="2255520" cy="1684071"/>
            <wp:effectExtent l="0" t="0" r="0" b="0"/>
            <wp:docPr id="45" name="Picture 45" descr="C:\Users\llu\Desktop\Assens\Thorø Huse\SAVE-billeder\IMG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lu\Desktop\Assens\Thorø Huse\SAVE-billeder\IMG_002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55520" cy="1684071"/>
                    </a:xfrm>
                    <a:prstGeom prst="rect">
                      <a:avLst/>
                    </a:prstGeom>
                    <a:noFill/>
                    <a:ln>
                      <a:noFill/>
                    </a:ln>
                  </pic:spPr>
                </pic:pic>
              </a:graphicData>
            </a:graphic>
          </wp:inline>
        </w:drawing>
      </w:r>
      <w:r w:rsidR="00E91561" w:rsidRPr="00E91561">
        <w:rPr>
          <w:noProof/>
        </w:rPr>
        <w:t xml:space="preserve"> </w:t>
      </w:r>
      <w:r w:rsidR="00E91561">
        <w:rPr>
          <w:noProof/>
          <w:lang w:eastAsia="da-DK"/>
        </w:rPr>
        <w:drawing>
          <wp:inline distT="0" distB="0" distL="0" distR="0" wp14:anchorId="78567689" wp14:editId="280E5BDC">
            <wp:extent cx="2255520" cy="1684071"/>
            <wp:effectExtent l="0" t="0" r="0" b="0"/>
            <wp:docPr id="49" name="Picture 49" descr="C:\Users\llu\Desktop\Assens\Thorø Huse\SAVE-billeder\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lu\Desktop\Assens\Thorø Huse\SAVE-billeder\IMG_009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55520" cy="1684071"/>
                    </a:xfrm>
                    <a:prstGeom prst="rect">
                      <a:avLst/>
                    </a:prstGeom>
                    <a:noFill/>
                    <a:ln>
                      <a:noFill/>
                    </a:ln>
                  </pic:spPr>
                </pic:pic>
              </a:graphicData>
            </a:graphic>
          </wp:inline>
        </w:drawing>
      </w:r>
      <w:r w:rsidR="00E91561">
        <w:rPr>
          <w:i/>
          <w:noProof/>
          <w:sz w:val="18"/>
          <w:szCs w:val="18"/>
        </w:rPr>
        <w:t xml:space="preserve">Eksempler på udformning af gesimser. Til venstre er tandsnits- og savsnitsgesmins kombineret med en svunget formsten. Til højre er en mere enkel, men alligevel dekorativ gesims med ”dobbelt tandsnit” kombineret med en fris på tværs af gavlen. Eksemplet </w:t>
      </w:r>
      <w:r w:rsidR="00E91561">
        <w:rPr>
          <w:i/>
          <w:noProof/>
          <w:sz w:val="18"/>
          <w:szCs w:val="18"/>
        </w:rPr>
        <w:lastRenderedPageBreak/>
        <w:t>viser en uheldig tagfornyelse, hvor et stort udhæng delvis skjuler gesimsen langs facaden.</w:t>
      </w:r>
    </w:p>
    <w:p w:rsidR="004C1050" w:rsidRDefault="004C1050" w:rsidP="004C1050">
      <w:pPr>
        <w:pStyle w:val="BodyText1"/>
      </w:pPr>
      <w:r w:rsidRPr="004C1050">
        <w:rPr>
          <w:i/>
        </w:rPr>
        <w:t>Tag</w:t>
      </w:r>
      <w:r w:rsidR="0093491E">
        <w:rPr>
          <w:i/>
        </w:rPr>
        <w:t>e</w:t>
      </w:r>
      <w:r w:rsidR="005115A0">
        <w:rPr>
          <w:i/>
        </w:rPr>
        <w:br/>
      </w:r>
      <w:r w:rsidR="005115A0">
        <w:t xml:space="preserve">De historicistiske huse i Thorø har oprindeligt ikke haft tagudhæng over facaden. Nogle af dem har nok haft et lille udhæng på gavlen. Tagmaterialer var skifer, tagpap eller eventuelt skifereternit. </w:t>
      </w:r>
      <w:r w:rsidR="00287514">
        <w:t>Nogle huse kan have haft tegltag, i givet fald i form af en støbt ”maskintegl” og ikke den svungne, traditionelle røde vingetegl.</w:t>
      </w:r>
    </w:p>
    <w:p w:rsidR="005115A0" w:rsidRPr="00641909" w:rsidRDefault="005115A0" w:rsidP="004C1050">
      <w:pPr>
        <w:pStyle w:val="BodyText1"/>
        <w:rPr>
          <w:i/>
          <w:sz w:val="18"/>
          <w:szCs w:val="18"/>
        </w:rPr>
      </w:pPr>
      <w:r>
        <w:rPr>
          <w:noProof/>
          <w:lang w:eastAsia="da-DK"/>
        </w:rPr>
        <w:drawing>
          <wp:inline distT="0" distB="0" distL="0" distR="0">
            <wp:extent cx="4554220" cy="3397875"/>
            <wp:effectExtent l="0" t="0" r="0" b="0"/>
            <wp:docPr id="44" name="Picture 44" descr="http://www.smartinspect.dk/Uploads/Formuploads/73/5ac873e2_image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smartinspect.dk/Uploads/Formuploads/73/5ac873e2_image_downsized.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54220" cy="3397875"/>
                    </a:xfrm>
                    <a:prstGeom prst="rect">
                      <a:avLst/>
                    </a:prstGeom>
                    <a:noFill/>
                    <a:ln>
                      <a:noFill/>
                    </a:ln>
                  </pic:spPr>
                </pic:pic>
              </a:graphicData>
            </a:graphic>
          </wp:inline>
        </w:drawing>
      </w:r>
      <w:r w:rsidR="00641909">
        <w:rPr>
          <w:i/>
          <w:sz w:val="18"/>
          <w:szCs w:val="18"/>
        </w:rPr>
        <w:t>Velbevaret oprindeligt skifertag med karakteristisk rygning og lille udhæng på gavlen.</w:t>
      </w:r>
    </w:p>
    <w:p w:rsidR="00011CBB" w:rsidRDefault="00287514" w:rsidP="00EC1A0C">
      <w:pPr>
        <w:pStyle w:val="BodyText1"/>
      </w:pPr>
      <w:r>
        <w:t>Der kan fint sidde en lille, enkelt udformet ”pultkvist” (se billede nederst til ve</w:t>
      </w:r>
      <w:r>
        <w:t>n</w:t>
      </w:r>
      <w:r>
        <w:t>stre side 15) eller to i taget. Den enkle udformning med sider i blik eller pladem</w:t>
      </w:r>
      <w:r>
        <w:t>a</w:t>
      </w:r>
      <w:r>
        <w:t>teriale og et tag uden udhæng er typisk. Nogle huse har frontkviste, hvor facaden fortsætter op i kvisten (se billede nederst side 16)</w:t>
      </w:r>
      <w:r w:rsidR="00573B5E">
        <w:t>.</w:t>
      </w:r>
    </w:p>
    <w:p w:rsidR="00914B04" w:rsidRDefault="00573B5E" w:rsidP="00EC1A0C">
      <w:pPr>
        <w:pStyle w:val="BodyText1"/>
      </w:pPr>
      <w:r>
        <w:rPr>
          <w:b/>
        </w:rPr>
        <w:t>Tilbygning</w:t>
      </w:r>
      <w:r>
        <w:rPr>
          <w:b/>
        </w:rPr>
        <w:br/>
      </w:r>
      <w:r w:rsidR="00073C25">
        <w:t>De historicistiske huse fremstår – når de er nogenlunde velbevarede – som ark</w:t>
      </w:r>
      <w:r w:rsidR="00073C25">
        <w:t>i</w:t>
      </w:r>
      <w:r w:rsidR="00073C25">
        <w:t>tektonisk helstøbte helheder, hvor facade og gavle med deres detaljering er v</w:t>
      </w:r>
      <w:r w:rsidR="00073C25">
        <w:t>æ</w:t>
      </w:r>
      <w:r w:rsidR="00073C25">
        <w:t xml:space="preserve">sentlige for oplevelsen af huset. Ofte er husenes bagside mere frit udformet, med mindre præcision i fordeling og formater på vinduer. </w:t>
      </w:r>
      <w:r w:rsidR="00914B04">
        <w:t>På den baggrund er det bedst at tilbygninger sker som vinkeltilbygninger på bagsiden af husene – eventuelt forskudt.</w:t>
      </w:r>
    </w:p>
    <w:p w:rsidR="002107A6" w:rsidRDefault="002107A6" w:rsidP="00EC1A0C">
      <w:pPr>
        <w:pStyle w:val="BodyText1"/>
        <w:rPr>
          <w:i/>
          <w:sz w:val="18"/>
          <w:szCs w:val="18"/>
        </w:rPr>
      </w:pPr>
      <w:r>
        <w:rPr>
          <w:noProof/>
          <w:lang w:eastAsia="da-DK"/>
        </w:rPr>
        <w:lastRenderedPageBreak/>
        <w:drawing>
          <wp:inline distT="0" distB="0" distL="0" distR="0">
            <wp:extent cx="3215640" cy="2012586"/>
            <wp:effectExtent l="0" t="0" r="3810" b="6985"/>
            <wp:docPr id="58" name="Picture 58" descr="G:\SAGER\Gamle sager\Thise\Fra Esben\påbygn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AGER\Gamle sager\Thise\Fra Esben\påbygning 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9641" b="15330"/>
                    <a:stretch/>
                  </pic:blipFill>
                  <pic:spPr bwMode="auto">
                    <a:xfrm>
                      <a:off x="0" y="0"/>
                      <a:ext cx="3215640" cy="2012586"/>
                    </a:xfrm>
                    <a:prstGeom prst="rect">
                      <a:avLst/>
                    </a:prstGeom>
                    <a:noFill/>
                    <a:ln>
                      <a:noFill/>
                    </a:ln>
                    <a:extLst>
                      <a:ext uri="{53640926-AAD7-44D8-BBD7-CCE9431645EC}">
                        <a14:shadowObscured xmlns:a14="http://schemas.microsoft.com/office/drawing/2010/main"/>
                      </a:ext>
                    </a:extLst>
                  </pic:spPr>
                </pic:pic>
              </a:graphicData>
            </a:graphic>
          </wp:inline>
        </w:drawing>
      </w:r>
      <w:r>
        <w:rPr>
          <w:i/>
        </w:rPr>
        <w:br/>
      </w:r>
      <w:r>
        <w:rPr>
          <w:i/>
          <w:sz w:val="18"/>
          <w:szCs w:val="18"/>
        </w:rPr>
        <w:t>Princip for vinkeltilbygning</w:t>
      </w:r>
    </w:p>
    <w:p w:rsidR="00914B04" w:rsidRPr="00914B04" w:rsidRDefault="00914B04" w:rsidP="00EC1A0C">
      <w:pPr>
        <w:pStyle w:val="BodyText1"/>
      </w:pPr>
      <w:r>
        <w:t>Det er meget vanskeligt at genskabe samme arkitektoniske og materialemæss</w:t>
      </w:r>
      <w:r>
        <w:t>i</w:t>
      </w:r>
      <w:r>
        <w:t>ge karakter som de oprindelige huse. Tilbygninger kan derfor med fordel opføres med et enkelt, moderne formsprog og en pudset, malet facade. Taget bør fortsat være saddeltag.</w:t>
      </w:r>
    </w:p>
    <w:p w:rsidR="00151A7A" w:rsidRDefault="0089061D" w:rsidP="00BA70DB">
      <w:pPr>
        <w:pStyle w:val="Overskrift2"/>
      </w:pPr>
      <w:bookmarkStart w:id="11" w:name="_Toc421885059"/>
      <w:r w:rsidRPr="00011CBB">
        <w:t>Villaen</w:t>
      </w:r>
      <w:bookmarkEnd w:id="11"/>
    </w:p>
    <w:p w:rsidR="0089061D" w:rsidRDefault="00EA7342" w:rsidP="00151A7A">
      <w:pPr>
        <w:pStyle w:val="BodyText1"/>
      </w:pPr>
      <w:proofErr w:type="gramStart"/>
      <w:r>
        <w:t>Indimellem de historicistiske huse findes</w:t>
      </w:r>
      <w:proofErr w:type="gramEnd"/>
      <w:r>
        <w:t xml:space="preserve"> enkelte huse med udpræget villakara</w:t>
      </w:r>
      <w:r>
        <w:t>k</w:t>
      </w:r>
      <w:r>
        <w:t>ter</w:t>
      </w:r>
      <w:r w:rsidR="00A36422">
        <w:t xml:space="preserve">. Der er blot fire egentlige villaer. Dertil har den nyeste af byens to skoler samme arkitektoniske træk. </w:t>
      </w:r>
      <w:proofErr w:type="gramStart"/>
      <w:r w:rsidR="00A36422">
        <w:t>enkelte af de historicistiske huse er desuden renov</w:t>
      </w:r>
      <w:r w:rsidR="00A36422">
        <w:t>e</w:t>
      </w:r>
      <w:r w:rsidR="00A36422">
        <w:t>ret med brug af villaens detaljering.</w:t>
      </w:r>
      <w:proofErr w:type="gramEnd"/>
      <w:r w:rsidR="00615DDF">
        <w:t xml:space="preserve"> </w:t>
      </w:r>
      <w:r w:rsidR="00A36422">
        <w:t>Villaerne, som er opført i starten af 1900-tallet, er karakteriseret ved at have en mere kompakt grundplan, og en enklere, på sin vis mere harmonisk detaljering end de historicistiske huse</w:t>
      </w:r>
      <w:r w:rsidR="00615DDF">
        <w:t>.</w:t>
      </w:r>
      <w:r w:rsidR="00A36422">
        <w:t xml:space="preserve"> I stedet arbe</w:t>
      </w:r>
      <w:r w:rsidR="00A36422">
        <w:t>j</w:t>
      </w:r>
      <w:r w:rsidR="00A36422">
        <w:t>des der i nogle af disse huse med en meget bevidst brug af voluminer – karna</w:t>
      </w:r>
      <w:r w:rsidR="00A36422">
        <w:t>p</w:t>
      </w:r>
      <w:r w:rsidR="00A36422">
        <w:t>per, sidebygninger, frontkviste mm – for at skabe et varieret arkitektonisk udtryk.</w:t>
      </w:r>
      <w:r w:rsidR="00495B42">
        <w:t xml:space="preserve"> Som en tommelfingerregel kan man sige, at jo nyere villaen er, jo mere enkel er form og detaljering.</w:t>
      </w:r>
    </w:p>
    <w:p w:rsidR="006B4FA0" w:rsidRPr="00A36422" w:rsidRDefault="006B4FA0" w:rsidP="00151A7A">
      <w:pPr>
        <w:pStyle w:val="BodyText1"/>
        <w:rPr>
          <w:i/>
          <w:sz w:val="18"/>
          <w:szCs w:val="18"/>
        </w:rPr>
      </w:pPr>
      <w:r>
        <w:rPr>
          <w:noProof/>
          <w:lang w:eastAsia="da-DK"/>
        </w:rPr>
        <w:drawing>
          <wp:inline distT="0" distB="0" distL="0" distR="0">
            <wp:extent cx="2217420" cy="1656221"/>
            <wp:effectExtent l="0" t="0" r="0" b="1270"/>
            <wp:docPr id="50" name="Picture 50" descr="http://smartinspect.dk/Uploads/Formuploads/73/519f3c6b_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rtinspect.dk/Uploads/Formuploads/73/519f3c6b_image.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16184" cy="1655298"/>
                    </a:xfrm>
                    <a:prstGeom prst="rect">
                      <a:avLst/>
                    </a:prstGeom>
                    <a:noFill/>
                    <a:ln>
                      <a:noFill/>
                    </a:ln>
                  </pic:spPr>
                </pic:pic>
              </a:graphicData>
            </a:graphic>
          </wp:inline>
        </w:drawing>
      </w:r>
      <w:r w:rsidR="00A36422">
        <w:t xml:space="preserve"> </w:t>
      </w:r>
      <w:r>
        <w:rPr>
          <w:noProof/>
          <w:lang w:eastAsia="da-DK"/>
        </w:rPr>
        <w:drawing>
          <wp:inline distT="0" distB="0" distL="0" distR="0">
            <wp:extent cx="2213830" cy="1653540"/>
            <wp:effectExtent l="0" t="0" r="0" b="3810"/>
            <wp:docPr id="51" name="Picture 51" descr="http://smartinspect.dk/Uploads/Formuploads/73/image_1b319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artinspect.dk/Uploads/Formuploads/73/image_1b31959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212596" cy="1652618"/>
                    </a:xfrm>
                    <a:prstGeom prst="rect">
                      <a:avLst/>
                    </a:prstGeom>
                    <a:noFill/>
                    <a:ln>
                      <a:noFill/>
                    </a:ln>
                  </pic:spPr>
                </pic:pic>
              </a:graphicData>
            </a:graphic>
          </wp:inline>
        </w:drawing>
      </w:r>
      <w:r w:rsidR="00A36422">
        <w:rPr>
          <w:i/>
          <w:sz w:val="18"/>
          <w:szCs w:val="18"/>
        </w:rPr>
        <w:t>Typiske og ret velbevarede eksempler på villatypen. Bemærk hvordan bygningskroppen er formet vedbrug af forsætninger, karnapper og kviste, særligt i eksemplet til venstre.</w:t>
      </w:r>
      <w:r w:rsidR="00EE6B1F">
        <w:rPr>
          <w:i/>
          <w:sz w:val="18"/>
          <w:szCs w:val="18"/>
        </w:rPr>
        <w:t xml:space="preserve"> </w:t>
      </w:r>
      <w:r w:rsidR="00EE6B1F">
        <w:rPr>
          <w:i/>
          <w:sz w:val="18"/>
          <w:szCs w:val="18"/>
        </w:rPr>
        <w:lastRenderedPageBreak/>
        <w:t>Vinduernes udformning og placering i facaden bruges til at understøtte det samlede ark</w:t>
      </w:r>
      <w:r w:rsidR="00EE6B1F">
        <w:rPr>
          <w:i/>
          <w:sz w:val="18"/>
          <w:szCs w:val="18"/>
        </w:rPr>
        <w:t>i</w:t>
      </w:r>
      <w:r w:rsidR="00EE6B1F">
        <w:rPr>
          <w:i/>
          <w:sz w:val="18"/>
          <w:szCs w:val="18"/>
        </w:rPr>
        <w:t>tektoniske udtryk.</w:t>
      </w:r>
    </w:p>
    <w:p w:rsidR="00EE6B1F" w:rsidRDefault="004C1050" w:rsidP="004C1050">
      <w:pPr>
        <w:pStyle w:val="BodyText1"/>
      </w:pPr>
      <w:r w:rsidRPr="004C1050">
        <w:rPr>
          <w:i/>
        </w:rPr>
        <w:t>Facaden</w:t>
      </w:r>
      <w:r w:rsidR="00A36422">
        <w:rPr>
          <w:i/>
        </w:rPr>
        <w:br/>
      </w:r>
      <w:r w:rsidR="00A36422">
        <w:t>Villaerne er i modsætning til de historicistiske huse pudset og malet</w:t>
      </w:r>
      <w:r w:rsidR="00EE6B1F">
        <w:t>, typisk hvid eller lys</w:t>
      </w:r>
      <w:r w:rsidR="00A36422">
        <w:t>.</w:t>
      </w:r>
      <w:r w:rsidR="00EE6B1F">
        <w:t xml:space="preserve"> </w:t>
      </w:r>
    </w:p>
    <w:p w:rsidR="00A36422" w:rsidRDefault="00EE6B1F" w:rsidP="004C1050">
      <w:pPr>
        <w:pStyle w:val="BodyText1"/>
      </w:pPr>
      <w:r>
        <w:t>Udformningen og placeringen af vinduer bruges bevidst til at understøtte det samlede bygningsudtryk. Er bygningskroppen meget varieret, kan dette unde</w:t>
      </w:r>
      <w:r>
        <w:t>r</w:t>
      </w:r>
      <w:r>
        <w:t>støttes af vinduer med forskellige formater, mens en mere enkelt formet bygning har ensdannede vinduer placeret symmetrisk i facaden.</w:t>
      </w:r>
    </w:p>
    <w:p w:rsidR="00EE6B1F" w:rsidRPr="00A36422" w:rsidRDefault="00EE6B1F" w:rsidP="004C1050">
      <w:pPr>
        <w:pStyle w:val="BodyText1"/>
      </w:pPr>
      <w:r>
        <w:t>Soklen er fremspringende, glatpudset og malet sort eller mørk grå</w:t>
      </w:r>
    </w:p>
    <w:p w:rsidR="00D80FD6" w:rsidRPr="00D80FD6" w:rsidRDefault="004C1050" w:rsidP="004C1050">
      <w:pPr>
        <w:pStyle w:val="BodyText1"/>
      </w:pPr>
      <w:r w:rsidRPr="004C1050">
        <w:rPr>
          <w:i/>
        </w:rPr>
        <w:t>Detaljer</w:t>
      </w:r>
      <w:r w:rsidR="00D80FD6">
        <w:rPr>
          <w:i/>
        </w:rPr>
        <w:br/>
      </w:r>
      <w:r w:rsidR="00D80FD6">
        <w:t xml:space="preserve">Husene har som oftest en enkel, men fint formet og udført detaljering. Mod tag og på gavlen er der en ”trukket” gesims (formen er trukket op med en form i den våde mørtel). Vinduerne har en enkel sålbænk, eventuelt med afrundet kant og en trukket fod mod facaden. Vinduer – eller oftest kun enkelte vinduer – kan være udsmykket med en </w:t>
      </w:r>
      <w:r w:rsidR="00495B42">
        <w:t xml:space="preserve">frise over den øvre halvdel. </w:t>
      </w:r>
    </w:p>
    <w:p w:rsidR="00495B42" w:rsidRDefault="003B557A" w:rsidP="004C1050">
      <w:pPr>
        <w:pStyle w:val="BodyText1"/>
        <w:rPr>
          <w:i/>
        </w:rPr>
      </w:pPr>
      <w:r>
        <w:rPr>
          <w:i/>
          <w:noProof/>
          <w:lang w:eastAsia="da-DK"/>
        </w:rPr>
        <w:lastRenderedPageBreak/>
        <w:drawing>
          <wp:inline distT="0" distB="0" distL="0" distR="0">
            <wp:extent cx="4549140" cy="6088380"/>
            <wp:effectExtent l="0" t="0" r="3810" b="7620"/>
            <wp:docPr id="53" name="Picture 53" descr="C:\Users\llu\Desktop\Assens\Thorø Huse\SAVE-billeder\IMG_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lu\Desktop\Assens\Thorø Huse\SAVE-billeder\IMG_017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549140" cy="6088380"/>
                    </a:xfrm>
                    <a:prstGeom prst="rect">
                      <a:avLst/>
                    </a:prstGeom>
                    <a:noFill/>
                    <a:ln>
                      <a:noFill/>
                    </a:ln>
                  </pic:spPr>
                </pic:pic>
              </a:graphicData>
            </a:graphic>
          </wp:inline>
        </w:drawing>
      </w:r>
      <w:r w:rsidR="00495B42">
        <w:rPr>
          <w:i/>
        </w:rPr>
        <w:t>Eksempel på udformning af udsmykning og sålbænk ved vindue.</w:t>
      </w:r>
    </w:p>
    <w:p w:rsidR="004C1050" w:rsidRPr="00270A58" w:rsidRDefault="003B557A" w:rsidP="004C1050">
      <w:pPr>
        <w:pStyle w:val="BodyText1"/>
        <w:rPr>
          <w:i/>
          <w:sz w:val="18"/>
          <w:szCs w:val="18"/>
        </w:rPr>
      </w:pPr>
      <w:r>
        <w:rPr>
          <w:noProof/>
          <w:lang w:eastAsia="da-DK"/>
        </w:rPr>
        <w:lastRenderedPageBreak/>
        <w:drawing>
          <wp:inline distT="0" distB="0" distL="0" distR="0">
            <wp:extent cx="2255520" cy="1682829"/>
            <wp:effectExtent l="0" t="0" r="0" b="0"/>
            <wp:docPr id="54" name="Picture 54" descr="http://www.smartinspect.dk/Uploads/Formuploads/73/5589ff80_image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smartinspect.dk/Uploads/Formuploads/73/5589ff80_image_downsized.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55092" cy="1682510"/>
                    </a:xfrm>
                    <a:prstGeom prst="rect">
                      <a:avLst/>
                    </a:prstGeom>
                    <a:noFill/>
                    <a:ln>
                      <a:noFill/>
                    </a:ln>
                  </pic:spPr>
                </pic:pic>
              </a:graphicData>
            </a:graphic>
          </wp:inline>
        </w:drawing>
      </w:r>
      <w:r w:rsidR="00D80FD6">
        <w:rPr>
          <w:i/>
        </w:rPr>
        <w:t xml:space="preserve"> </w:t>
      </w:r>
      <w:r w:rsidR="00D80FD6">
        <w:rPr>
          <w:noProof/>
          <w:lang w:eastAsia="da-DK"/>
        </w:rPr>
        <w:drawing>
          <wp:inline distT="0" distB="0" distL="0" distR="0">
            <wp:extent cx="2255520" cy="1682829"/>
            <wp:effectExtent l="0" t="0" r="0" b="0"/>
            <wp:docPr id="55" name="Picture 55" descr="http://www.smartinspect.dk/Uploads/Formuploads/73/IMG_0099_8f20816c_down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smartinspect.dk/Uploads/Formuploads/73/IMG_0099_8f20816c_downsize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55092" cy="1682510"/>
                    </a:xfrm>
                    <a:prstGeom prst="rect">
                      <a:avLst/>
                    </a:prstGeom>
                    <a:noFill/>
                    <a:ln>
                      <a:noFill/>
                    </a:ln>
                  </pic:spPr>
                </pic:pic>
              </a:graphicData>
            </a:graphic>
          </wp:inline>
        </w:drawing>
      </w:r>
      <w:r w:rsidR="00270A58">
        <w:rPr>
          <w:i/>
          <w:sz w:val="18"/>
          <w:szCs w:val="18"/>
        </w:rPr>
        <w:t xml:space="preserve">Detaljering omkring indgang med et overdækket parti med søjle og </w:t>
      </w:r>
      <w:proofErr w:type="spellStart"/>
      <w:r w:rsidR="00270A58">
        <w:rPr>
          <w:i/>
          <w:sz w:val="18"/>
          <w:szCs w:val="18"/>
        </w:rPr>
        <w:t>ballustrade</w:t>
      </w:r>
      <w:proofErr w:type="spellEnd"/>
      <w:r w:rsidR="00270A58">
        <w:rPr>
          <w:i/>
          <w:sz w:val="18"/>
          <w:szCs w:val="18"/>
        </w:rPr>
        <w:t>, og fint dobbeltvindue ind til entreen. Til højre et mere enkelt formet hus, men med den karakter</w:t>
      </w:r>
      <w:r w:rsidR="00270A58">
        <w:rPr>
          <w:i/>
          <w:sz w:val="18"/>
          <w:szCs w:val="18"/>
        </w:rPr>
        <w:t>i</w:t>
      </w:r>
      <w:r w:rsidR="00270A58">
        <w:rPr>
          <w:i/>
          <w:sz w:val="18"/>
          <w:szCs w:val="18"/>
        </w:rPr>
        <w:t>stiske trukne sålbænk.</w:t>
      </w:r>
    </w:p>
    <w:p w:rsidR="00270A58" w:rsidRDefault="004C1050" w:rsidP="004C1050">
      <w:pPr>
        <w:pStyle w:val="BodyText1"/>
      </w:pPr>
      <w:r w:rsidRPr="004C1050">
        <w:rPr>
          <w:i/>
        </w:rPr>
        <w:t>Tag</w:t>
      </w:r>
      <w:r w:rsidR="00270A58">
        <w:rPr>
          <w:i/>
        </w:rPr>
        <w:br/>
      </w:r>
      <w:r w:rsidR="00270A58">
        <w:t>Villaens tag har ikke udhæng hverken på gavl eller facade. Taget er behængt med røde vingetegl. Det er væsentligt, at der ikke anvendes tagsten i for store formater, da det giver taget et klodset udtryk. Tagkviste kan være udformet t</w:t>
      </w:r>
      <w:r w:rsidR="00270A58">
        <w:t>a</w:t>
      </w:r>
      <w:r w:rsidR="00270A58">
        <w:t>ske- eller pultkviste uden udhæng, eller som frontkviste (eksempel ovenfor til højre).</w:t>
      </w:r>
    </w:p>
    <w:p w:rsidR="00573B5E" w:rsidRPr="00573B5E" w:rsidRDefault="00573B5E" w:rsidP="00573B5E">
      <w:pPr>
        <w:pStyle w:val="BodyText1"/>
        <w:rPr>
          <w:b/>
        </w:rPr>
      </w:pPr>
      <w:r>
        <w:rPr>
          <w:b/>
        </w:rPr>
        <w:t>Tilbygning</w:t>
      </w:r>
      <w:r>
        <w:rPr>
          <w:b/>
        </w:rPr>
        <w:br/>
      </w:r>
      <w:r w:rsidR="00914B04">
        <w:t>Villaen er designet som en samlet, sluttet helhed, og kan kun vanskeligt tilby</w:t>
      </w:r>
      <w:r w:rsidR="00914B04">
        <w:t>g</w:t>
      </w:r>
      <w:r w:rsidR="00914B04">
        <w:t xml:space="preserve">ges. </w:t>
      </w:r>
      <w:r>
        <w:rPr>
          <w:b/>
        </w:rPr>
        <w:t xml:space="preserve"> </w:t>
      </w:r>
      <w:r w:rsidR="00914B04" w:rsidRPr="00914B04">
        <w:t>Er der behov for yderligere kvadratmeter bør et fritstående anneks for</w:t>
      </w:r>
      <w:r w:rsidR="00914B04" w:rsidRPr="00914B04">
        <w:t>e</w:t>
      </w:r>
      <w:r w:rsidR="00914B04" w:rsidRPr="00914B04">
        <w:t>trækkes.</w:t>
      </w:r>
      <w:r w:rsidR="00914B04">
        <w:t xml:space="preserve"> </w:t>
      </w:r>
    </w:p>
    <w:p w:rsidR="00151A7A" w:rsidRDefault="00DF0327" w:rsidP="00BA70DB">
      <w:pPr>
        <w:pStyle w:val="Overskrift2"/>
      </w:pPr>
      <w:bookmarkStart w:id="12" w:name="_Toc421885060"/>
      <w:r>
        <w:t>Det grundmurede byggeskikshus</w:t>
      </w:r>
      <w:r w:rsidR="0089061D" w:rsidRPr="00011CBB">
        <w:t xml:space="preserve"> </w:t>
      </w:r>
      <w:r>
        <w:t>efter</w:t>
      </w:r>
      <w:r w:rsidR="0089061D" w:rsidRPr="00011CBB">
        <w:t xml:space="preserve"> 1900</w:t>
      </w:r>
      <w:bookmarkEnd w:id="12"/>
    </w:p>
    <w:p w:rsidR="00270A58" w:rsidRDefault="00615DDF" w:rsidP="00151A7A">
      <w:pPr>
        <w:pStyle w:val="BodyText1"/>
      </w:pPr>
      <w:r>
        <w:t>Enkle og ret ydmyge huse med få detaljer. For disse huse er det vig</w:t>
      </w:r>
      <w:r w:rsidR="00270A58">
        <w:t>ti</w:t>
      </w:r>
      <w:r>
        <w:t>gt at bevare enkelheden og proportionerne.</w:t>
      </w:r>
      <w:r w:rsidR="00270A58">
        <w:t xml:space="preserve"> </w:t>
      </w:r>
      <w:r w:rsidR="00DF0327">
        <w:t>Nogle af husene fremstår meget forbygget, hvi</w:t>
      </w:r>
      <w:r w:rsidR="00DF0327">
        <w:t>l</w:t>
      </w:r>
      <w:r w:rsidR="00DF0327">
        <w:t>ket især kommer til udtryk ved ændrede og mindre harmoniske vinduesformater.</w:t>
      </w:r>
      <w:r w:rsidR="00333DF2">
        <w:t xml:space="preserve"> Flere af husene i gruppen er helt nybyggede. Det er en bygningstype, som pa</w:t>
      </w:r>
      <w:r w:rsidR="00333DF2">
        <w:t>s</w:t>
      </w:r>
      <w:r w:rsidR="00333DF2">
        <w:t>ser fint ind i bebyggelsen i Thorø Huse, og som samtidig med sit enkle for</w:t>
      </w:r>
      <w:r w:rsidR="00333DF2">
        <w:t>m</w:t>
      </w:r>
      <w:r w:rsidR="00333DF2">
        <w:t>sprog fint kan gives et moderne snit.</w:t>
      </w:r>
    </w:p>
    <w:p w:rsidR="00270A58" w:rsidRDefault="00270A58" w:rsidP="00151A7A">
      <w:pPr>
        <w:pStyle w:val="BodyText1"/>
      </w:pPr>
      <w:r>
        <w:t>Husene udgør en gruppe, som er opført over et langt tidsspænd, men med en grundlæggende tilgang til udformningen af husene. Det er længehuse med sa</w:t>
      </w:r>
      <w:r>
        <w:t>d</w:t>
      </w:r>
      <w:r>
        <w:t xml:space="preserve">deltag uden </w:t>
      </w:r>
      <w:proofErr w:type="spellStart"/>
      <w:r>
        <w:t>hvalm</w:t>
      </w:r>
      <w:proofErr w:type="spellEnd"/>
      <w:r w:rsidR="00DF0327">
        <w:t xml:space="preserve"> (skrå afskæring af taget på gavlen)</w:t>
      </w:r>
      <w:r>
        <w:t xml:space="preserve">, og med en helt taktfast udformning af facaden. </w:t>
      </w:r>
      <w:r w:rsidR="00333DF2">
        <w:t xml:space="preserve">Taget er oftest med røde vingetegl og uden udhæng. Dog har huse fra 1950´erne udhæng med synlige spær. </w:t>
      </w:r>
      <w:r>
        <w:t>Detaljeringen er enkel, ofte blot en simpel sålbænk og en</w:t>
      </w:r>
      <w:r w:rsidR="00DF0327">
        <w:t xml:space="preserve"> </w:t>
      </w:r>
      <w:proofErr w:type="spellStart"/>
      <w:r w:rsidR="00DF0327">
        <w:t>en-</w:t>
      </w:r>
      <w:proofErr w:type="spellEnd"/>
      <w:r w:rsidR="00DF0327">
        <w:t xml:space="preserve"> eller</w:t>
      </w:r>
      <w:r>
        <w:t xml:space="preserve"> </w:t>
      </w:r>
      <w:proofErr w:type="spellStart"/>
      <w:r w:rsidR="00DF0327">
        <w:t>torækket</w:t>
      </w:r>
      <w:proofErr w:type="spellEnd"/>
      <w:r w:rsidR="00DF0327">
        <w:t xml:space="preserve"> gesims, i nogle tilfælde er gesimsen lidt mere pyntelig med tandsnit. </w:t>
      </w:r>
    </w:p>
    <w:p w:rsidR="003F2434" w:rsidRDefault="00DF0327" w:rsidP="00EC1A0C">
      <w:pPr>
        <w:pStyle w:val="BodyText1"/>
        <w:rPr>
          <w:i/>
        </w:rPr>
      </w:pPr>
      <w:r>
        <w:rPr>
          <w:noProof/>
          <w:lang w:eastAsia="da-DK"/>
        </w:rPr>
        <w:lastRenderedPageBreak/>
        <w:drawing>
          <wp:inline distT="0" distB="0" distL="0" distR="0">
            <wp:extent cx="2209800" cy="1650530"/>
            <wp:effectExtent l="0" t="0" r="0" b="6985"/>
            <wp:docPr id="56" name="Picture 56" descr="http://smartinspect.dk/Uploads/Formuploads/73/image_9ed02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martinspect.dk/Uploads/Formuploads/73/image_9ed0228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8567" cy="1649609"/>
                    </a:xfrm>
                    <a:prstGeom prst="rect">
                      <a:avLst/>
                    </a:prstGeom>
                    <a:noFill/>
                    <a:ln>
                      <a:noFill/>
                    </a:ln>
                  </pic:spPr>
                </pic:pic>
              </a:graphicData>
            </a:graphic>
          </wp:inline>
        </w:drawing>
      </w:r>
      <w:r w:rsidR="00BA70DB">
        <w:rPr>
          <w:i/>
        </w:rPr>
        <w:t xml:space="preserve"> </w:t>
      </w:r>
      <w:r w:rsidR="00BA70DB">
        <w:rPr>
          <w:noProof/>
          <w:lang w:eastAsia="da-DK"/>
        </w:rPr>
        <w:drawing>
          <wp:inline distT="0" distB="0" distL="0" distR="0" wp14:anchorId="3AB43ACE" wp14:editId="2F40B70C">
            <wp:extent cx="2204720" cy="1653540"/>
            <wp:effectExtent l="0" t="0" r="5080" b="3810"/>
            <wp:docPr id="57" name="Picture 57" descr="http://smartinspect.dk/Uploads/Formuploads/73/image_9e5a7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artinspect.dk/Uploads/Formuploads/73/image_9e5a7aa2.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05951" cy="1654463"/>
                    </a:xfrm>
                    <a:prstGeom prst="rect">
                      <a:avLst/>
                    </a:prstGeom>
                    <a:noFill/>
                    <a:ln>
                      <a:noFill/>
                    </a:ln>
                  </pic:spPr>
                </pic:pic>
              </a:graphicData>
            </a:graphic>
          </wp:inline>
        </w:drawing>
      </w:r>
      <w:r>
        <w:rPr>
          <w:i/>
        </w:rPr>
        <w:t>Typisk eksempel på det grundmurede byggeskikshus</w:t>
      </w:r>
      <w:r w:rsidR="00E43FA2">
        <w:rPr>
          <w:i/>
        </w:rPr>
        <w:t>, opført år 1900</w:t>
      </w:r>
      <w:r w:rsidR="00BA70DB">
        <w:rPr>
          <w:i/>
        </w:rPr>
        <w:t xml:space="preserve"> (tv), og </w:t>
      </w:r>
      <w:r w:rsidR="00E43FA2">
        <w:rPr>
          <w:i/>
        </w:rPr>
        <w:t>år 2000</w:t>
      </w:r>
      <w:r w:rsidR="00BA70DB">
        <w:rPr>
          <w:i/>
        </w:rPr>
        <w:t xml:space="preserve"> (th)</w:t>
      </w:r>
      <w:r w:rsidR="00E43FA2">
        <w:rPr>
          <w:i/>
        </w:rPr>
        <w:t xml:space="preserve">. </w:t>
      </w:r>
    </w:p>
    <w:p w:rsidR="00D678CD" w:rsidRDefault="00573B5E" w:rsidP="00EC1A0C">
      <w:pPr>
        <w:pStyle w:val="BodyText1"/>
        <w:rPr>
          <w:b/>
        </w:rPr>
      </w:pPr>
      <w:r>
        <w:rPr>
          <w:b/>
        </w:rPr>
        <w:t>Tilbygning</w:t>
      </w:r>
      <w:r>
        <w:rPr>
          <w:b/>
        </w:rPr>
        <w:br/>
      </w:r>
      <w:r w:rsidR="00914B04">
        <w:t>Huse af denne type kan tilbygges med en vinkeltilbygning bagtil, eller med en forlængelse, som er forsat med mindst ½ meter fra facaden, således at de opri</w:t>
      </w:r>
      <w:r w:rsidR="00914B04">
        <w:t>n</w:t>
      </w:r>
      <w:r w:rsidR="00914B04">
        <w:t>delige proportioner fortsat kan opleves</w:t>
      </w:r>
      <w:r w:rsidR="002107A6" w:rsidRPr="002107A6">
        <w:t>. På bagsiden af huset kan en mindre udvidelse ske som et såkaldt udskud.</w:t>
      </w:r>
    </w:p>
    <w:p w:rsidR="002107A6" w:rsidRPr="002107A6" w:rsidRDefault="002107A6" w:rsidP="002107A6">
      <w:pPr>
        <w:pStyle w:val="BodyText1"/>
        <w:rPr>
          <w:i/>
          <w:sz w:val="18"/>
          <w:szCs w:val="18"/>
        </w:rPr>
      </w:pPr>
      <w:r>
        <w:rPr>
          <w:noProof/>
          <w:lang w:eastAsia="da-DK"/>
        </w:rPr>
        <w:drawing>
          <wp:inline distT="0" distB="0" distL="0" distR="0" wp14:anchorId="494DAB91" wp14:editId="43BBC160">
            <wp:extent cx="1562100" cy="1303058"/>
            <wp:effectExtent l="0" t="0" r="0" b="0"/>
            <wp:docPr id="60" name="Picture 60" descr="G:\SAGER\Gamle sager\Thise\Fra Esben\påbygning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SAGER\Gamle sager\Thise\Fra Esben\påbygning 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59811" cy="1301149"/>
                    </a:xfrm>
                    <a:prstGeom prst="rect">
                      <a:avLst/>
                    </a:prstGeom>
                    <a:noFill/>
                    <a:ln>
                      <a:noFill/>
                    </a:ln>
                  </pic:spPr>
                </pic:pic>
              </a:graphicData>
            </a:graphic>
          </wp:inline>
        </w:drawing>
      </w:r>
      <w:r>
        <w:rPr>
          <w:noProof/>
          <w:lang w:eastAsia="da-DK"/>
        </w:rPr>
        <w:drawing>
          <wp:inline distT="0" distB="0" distL="0" distR="0" wp14:anchorId="6F487399" wp14:editId="4987B3A9">
            <wp:extent cx="1363980" cy="1318260"/>
            <wp:effectExtent l="0" t="0" r="7620" b="0"/>
            <wp:docPr id="59" name="Picture 59" descr="G:\SAGER\Gamle sager\Thise\Fra Esben\Volumekatalog_læ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SAGER\Gamle sager\Thise\Fra Esben\Volumekatalog_længe.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3001" t="14760" r="14731"/>
                    <a:stretch/>
                  </pic:blipFill>
                  <pic:spPr bwMode="auto">
                    <a:xfrm>
                      <a:off x="0" y="0"/>
                      <a:ext cx="1367230" cy="1321401"/>
                    </a:xfrm>
                    <a:prstGeom prst="rect">
                      <a:avLst/>
                    </a:prstGeom>
                    <a:noFill/>
                    <a:ln>
                      <a:noFill/>
                    </a:ln>
                    <a:extLst>
                      <a:ext uri="{53640926-AAD7-44D8-BBD7-CCE9431645EC}">
                        <a14:shadowObscured xmlns:a14="http://schemas.microsoft.com/office/drawing/2010/main"/>
                      </a:ext>
                    </a:extLst>
                  </pic:spPr>
                </pic:pic>
              </a:graphicData>
            </a:graphic>
          </wp:inline>
        </w:drawing>
      </w:r>
      <w:r>
        <w:rPr>
          <w:i/>
          <w:noProof/>
          <w:sz w:val="18"/>
          <w:szCs w:val="18"/>
          <w:lang w:eastAsia="da-DK"/>
        </w:rPr>
        <w:drawing>
          <wp:inline distT="0" distB="0" distL="0" distR="0" wp14:anchorId="551177DA" wp14:editId="1A2FD983">
            <wp:extent cx="1516380" cy="1264920"/>
            <wp:effectExtent l="0" t="0" r="7620" b="0"/>
            <wp:docPr id="61" name="Picture 61" descr="G:\SAGER\Gamle sager\Thise\Fra Esben\udskud_thu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SAGER\Gamle sager\Thise\Fra Esben\udskud_thump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6380" cy="1264920"/>
                    </a:xfrm>
                    <a:prstGeom prst="rect">
                      <a:avLst/>
                    </a:prstGeom>
                    <a:noFill/>
                    <a:ln>
                      <a:noFill/>
                    </a:ln>
                  </pic:spPr>
                </pic:pic>
              </a:graphicData>
            </a:graphic>
          </wp:inline>
        </w:drawing>
      </w:r>
      <w:r>
        <w:rPr>
          <w:i/>
        </w:rPr>
        <w:br/>
      </w:r>
      <w:r>
        <w:rPr>
          <w:i/>
          <w:sz w:val="18"/>
          <w:szCs w:val="18"/>
        </w:rPr>
        <w:t>Princ</w:t>
      </w:r>
      <w:r w:rsidR="000A4A28">
        <w:rPr>
          <w:i/>
          <w:sz w:val="18"/>
          <w:szCs w:val="18"/>
        </w:rPr>
        <w:t xml:space="preserve">ip for vinkeltilbygning (tv), </w:t>
      </w:r>
      <w:r>
        <w:rPr>
          <w:i/>
          <w:sz w:val="18"/>
          <w:szCs w:val="18"/>
        </w:rPr>
        <w:t>forsat forlængelse (</w:t>
      </w:r>
      <w:r w:rsidR="000A4A28">
        <w:rPr>
          <w:i/>
          <w:sz w:val="18"/>
          <w:szCs w:val="18"/>
        </w:rPr>
        <w:t>i midten</w:t>
      </w:r>
      <w:r>
        <w:rPr>
          <w:i/>
          <w:sz w:val="18"/>
          <w:szCs w:val="18"/>
        </w:rPr>
        <w:t>)</w:t>
      </w:r>
      <w:r w:rsidR="000A4A28">
        <w:rPr>
          <w:i/>
          <w:sz w:val="18"/>
          <w:szCs w:val="18"/>
        </w:rPr>
        <w:t xml:space="preserve"> og udskud (th)</w:t>
      </w:r>
    </w:p>
    <w:p w:rsidR="002107A6" w:rsidRPr="00573B5E" w:rsidRDefault="002107A6" w:rsidP="00EC1A0C">
      <w:pPr>
        <w:pStyle w:val="BodyText1"/>
        <w:rPr>
          <w:b/>
        </w:rPr>
      </w:pPr>
    </w:p>
    <w:sectPr w:rsidR="002107A6" w:rsidRPr="00573B5E" w:rsidSect="002C386E">
      <w:headerReference w:type="even" r:id="rId64"/>
      <w:headerReference w:type="default" r:id="rId65"/>
      <w:footerReference w:type="even" r:id="rId66"/>
      <w:footerReference w:type="default" r:id="rId67"/>
      <w:headerReference w:type="first" r:id="rId68"/>
      <w:footerReference w:type="first" r:id="rId69"/>
      <w:pgSz w:w="11906" w:h="16838" w:code="9"/>
      <w:pgMar w:top="2268" w:right="1134" w:bottom="2268" w:left="360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7955" w:rsidRDefault="00117955">
      <w:r>
        <w:separator/>
      </w:r>
    </w:p>
  </w:endnote>
  <w:endnote w:type="continuationSeparator" w:id="0">
    <w:p w:rsidR="00117955" w:rsidRDefault="001179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089F" w:rsidRDefault="00A2089F">
    <w:pPr>
      <w:pStyle w:val="Sidefo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9640" w:tblpY="15253"/>
      <w:tblOverlap w:val="never"/>
      <w:tblW w:w="1134" w:type="dxa"/>
      <w:tblCellMar>
        <w:left w:w="0" w:type="dxa"/>
        <w:right w:w="0" w:type="dxa"/>
      </w:tblCellMar>
      <w:tblLook w:val="01E0" w:firstRow="1" w:lastRow="1" w:firstColumn="1" w:lastColumn="1" w:noHBand="0" w:noVBand="0"/>
    </w:tblPr>
    <w:tblGrid>
      <w:gridCol w:w="1134"/>
    </w:tblGrid>
    <w:tr w:rsidR="002C386E" w:rsidRPr="003A0C01" w:rsidTr="002C386E">
      <w:tc>
        <w:tcPr>
          <w:tcW w:w="1080" w:type="dxa"/>
        </w:tcPr>
        <w:p w:rsidR="002C386E" w:rsidRPr="00914CD4" w:rsidRDefault="002C386E" w:rsidP="002C386E">
          <w:pPr>
            <w:pStyle w:val="Bottomlinetext"/>
            <w:jc w:val="right"/>
            <w:rPr>
              <w:rStyle w:val="Sidetal"/>
            </w:rPr>
          </w:pPr>
          <w:r w:rsidRPr="00914CD4">
            <w:rPr>
              <w:rStyle w:val="Sidetal"/>
            </w:rPr>
            <w:fldChar w:fldCharType="begin"/>
          </w:r>
          <w:r w:rsidRPr="00914CD4">
            <w:rPr>
              <w:rStyle w:val="Sidetal"/>
            </w:rPr>
            <w:instrText xml:space="preserve"> PAGE   \* MERGEFORMAT </w:instrText>
          </w:r>
          <w:r w:rsidRPr="00914CD4">
            <w:rPr>
              <w:rStyle w:val="Sidetal"/>
            </w:rPr>
            <w:fldChar w:fldCharType="separate"/>
          </w:r>
          <w:r w:rsidR="00A2089F">
            <w:rPr>
              <w:rStyle w:val="Sidetal"/>
              <w:noProof/>
            </w:rPr>
            <w:t>25</w:t>
          </w:r>
          <w:r w:rsidRPr="00914CD4">
            <w:rPr>
              <w:rStyle w:val="Sidetal"/>
            </w:rPr>
            <w:fldChar w:fldCharType="end"/>
          </w:r>
        </w:p>
      </w:tc>
    </w:tr>
  </w:tbl>
  <w:p w:rsidR="002C386E" w:rsidRDefault="00E02294">
    <w:r>
      <w:rPr>
        <w:noProof/>
      </w:rPr>
      <mc:AlternateContent>
        <mc:Choice Requires="wps">
          <w:drawing>
            <wp:anchor distT="0" distB="0" distL="114300" distR="114300" simplePos="0" relativeHeight="251657728" behindDoc="0" locked="0" layoutInCell="1" allowOverlap="1" wp14:anchorId="2E3C2314" wp14:editId="541A8923">
              <wp:simplePos x="0" y="0"/>
              <wp:positionH relativeFrom="page">
                <wp:posOffset>720725</wp:posOffset>
              </wp:positionH>
              <wp:positionV relativeFrom="page">
                <wp:posOffset>9541510</wp:posOffset>
              </wp:positionV>
              <wp:extent cx="1421765" cy="0"/>
              <wp:effectExtent l="6350" t="6985" r="10160" b="12065"/>
              <wp:wrapNone/>
              <wp:docPr id="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flip:x;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5pt,751.3pt" to="168.7pt,7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" strokeweight=".25pt">
              <w10:wrap anchorx="page" anchory="page"/>
            </v:line>
          </w:pict>
        </mc:Fallback>
      </mc:AlternateContent>
    </w:r>
    <w:r>
      <w:rPr>
        <w:noProof/>
      </w:rPr>
      <mc:AlternateContent>
        <mc:Choice Requires="wps">
          <w:drawing>
            <wp:anchor distT="0" distB="0" distL="114300" distR="114300" simplePos="0" relativeHeight="251654656" behindDoc="0" locked="0" layoutInCell="1" allowOverlap="1" wp14:anchorId="190BD983" wp14:editId="76A4293D">
              <wp:simplePos x="0" y="0"/>
              <wp:positionH relativeFrom="page">
                <wp:posOffset>2286000</wp:posOffset>
              </wp:positionH>
              <wp:positionV relativeFrom="page">
                <wp:posOffset>9541510</wp:posOffset>
              </wp:positionV>
              <wp:extent cx="4554220" cy="0"/>
              <wp:effectExtent l="9525" t="6985" r="8255" b="12065"/>
              <wp:wrapNone/>
              <wp:docPr id="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751.3pt" to="538.6pt,7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" strokeweight=".25pt">
              <w10:wrap anchorx="page" anchory="page"/>
            </v:lin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vertAnchor="page" w:horzAnchor="page" w:tblpX="1135" w:tblpY="15027"/>
      <w:tblOverlap w:val="never"/>
      <w:tblW w:w="9641" w:type="dxa"/>
      <w:tblLayout w:type="fixed"/>
      <w:tblCellMar>
        <w:left w:w="0" w:type="dxa"/>
        <w:right w:w="0" w:type="dxa"/>
      </w:tblCellMar>
      <w:tblLook w:val="01E0" w:firstRow="1" w:lastRow="1" w:firstColumn="1" w:lastColumn="1" w:noHBand="0" w:noVBand="0"/>
    </w:tblPr>
    <w:tblGrid>
      <w:gridCol w:w="2240"/>
      <w:gridCol w:w="227"/>
      <w:gridCol w:w="2240"/>
      <w:gridCol w:w="227"/>
      <w:gridCol w:w="2240"/>
      <w:gridCol w:w="227"/>
      <w:gridCol w:w="2240"/>
    </w:tblGrid>
    <w:tr w:rsidR="002C386E" w:rsidRPr="002F72C3" w:rsidTr="002C386E">
      <w:trPr>
        <w:trHeight w:hRule="exact" w:val="170"/>
      </w:trPr>
      <w:tc>
        <w:tcPr>
          <w:tcW w:w="2240" w:type="dxa"/>
          <w:tcBorders>
            <w:top w:val="single" w:sz="2" w:space="0" w:color="auto"/>
          </w:tcBorders>
        </w:tcPr>
        <w:p w:rsidR="002C386E" w:rsidRPr="002F72C3" w:rsidRDefault="002C386E" w:rsidP="002C386E">
          <w:pPr>
            <w:pStyle w:val="Bottomlinetext"/>
          </w:pPr>
        </w:p>
      </w:tc>
      <w:tc>
        <w:tcPr>
          <w:tcW w:w="227" w:type="dxa"/>
        </w:tcPr>
        <w:p w:rsidR="002C386E" w:rsidRPr="002F72C3" w:rsidRDefault="002C386E" w:rsidP="002C386E">
          <w:pPr>
            <w:pStyle w:val="Bottomlinetext"/>
          </w:pPr>
        </w:p>
      </w:tc>
      <w:tc>
        <w:tcPr>
          <w:tcW w:w="2240" w:type="dxa"/>
          <w:tcBorders>
            <w:top w:val="single" w:sz="2" w:space="0" w:color="auto"/>
          </w:tcBorders>
        </w:tcPr>
        <w:p w:rsidR="002C386E" w:rsidRPr="00E5042A" w:rsidRDefault="002C386E" w:rsidP="002C386E">
          <w:pPr>
            <w:pStyle w:val="Bottomlinetext"/>
          </w:pPr>
        </w:p>
      </w:tc>
      <w:tc>
        <w:tcPr>
          <w:tcW w:w="227" w:type="dxa"/>
        </w:tcPr>
        <w:p w:rsidR="002C386E" w:rsidRPr="00E5042A" w:rsidRDefault="002C386E" w:rsidP="002C386E">
          <w:pPr>
            <w:pStyle w:val="Bottomlinetext"/>
          </w:pPr>
        </w:p>
      </w:tc>
      <w:tc>
        <w:tcPr>
          <w:tcW w:w="2240" w:type="dxa"/>
          <w:tcBorders>
            <w:top w:val="single" w:sz="2" w:space="0" w:color="auto"/>
          </w:tcBorders>
        </w:tcPr>
        <w:p w:rsidR="002C386E" w:rsidRPr="00E5042A" w:rsidRDefault="002C386E" w:rsidP="002C386E">
          <w:pPr>
            <w:pStyle w:val="Bottomlinetext"/>
          </w:pPr>
        </w:p>
      </w:tc>
      <w:tc>
        <w:tcPr>
          <w:tcW w:w="227" w:type="dxa"/>
        </w:tcPr>
        <w:p w:rsidR="002C386E" w:rsidRPr="00E5042A" w:rsidRDefault="002C386E" w:rsidP="002C386E">
          <w:pPr>
            <w:pStyle w:val="Bottomlinetext"/>
          </w:pPr>
        </w:p>
      </w:tc>
      <w:tc>
        <w:tcPr>
          <w:tcW w:w="2240" w:type="dxa"/>
          <w:tcBorders>
            <w:top w:val="single" w:sz="2" w:space="0" w:color="auto"/>
          </w:tcBorders>
        </w:tcPr>
        <w:p w:rsidR="002C386E" w:rsidRPr="00E5042A" w:rsidRDefault="002C386E" w:rsidP="002C386E">
          <w:pPr>
            <w:pStyle w:val="Bottomlinetext"/>
          </w:pPr>
        </w:p>
      </w:tc>
    </w:tr>
    <w:tr w:rsidR="002C386E" w:rsidRPr="002F72C3" w:rsidTr="002C386E">
      <w:trPr>
        <w:trHeight w:val="584"/>
      </w:trPr>
      <w:tc>
        <w:tcPr>
          <w:tcW w:w="2240" w:type="dxa"/>
        </w:tcPr>
        <w:p w:rsidR="002C386E" w:rsidRPr="00A2089F" w:rsidRDefault="00EC1A0C" w:rsidP="002C386E">
          <w:pPr>
            <w:pStyle w:val="BottomlinetextBold"/>
            <w:rPr>
              <w:lang w:val="en-US"/>
            </w:rPr>
          </w:pPr>
          <w:bookmarkStart w:id="25" w:name="bmkAfsSelskab"/>
          <w:bookmarkEnd w:id="25"/>
          <w:r w:rsidRPr="00A2089F">
            <w:rPr>
              <w:lang w:val="en-US"/>
            </w:rPr>
            <w:t>NIRAS A/S</w:t>
          </w:r>
        </w:p>
        <w:p w:rsidR="00EC1A0C" w:rsidRPr="00A2089F" w:rsidRDefault="00EC1A0C" w:rsidP="002C386E">
          <w:pPr>
            <w:pStyle w:val="Bottomlinetext"/>
            <w:rPr>
              <w:lang w:val="en-US"/>
            </w:rPr>
          </w:pPr>
          <w:bookmarkStart w:id="26" w:name="bmkAfsAdresse"/>
          <w:bookmarkEnd w:id="26"/>
          <w:proofErr w:type="spellStart"/>
          <w:r w:rsidRPr="00A2089F">
            <w:rPr>
              <w:lang w:val="en-US"/>
            </w:rPr>
            <w:t>Åboulevarden</w:t>
          </w:r>
          <w:proofErr w:type="spellEnd"/>
          <w:r w:rsidRPr="00A2089F">
            <w:rPr>
              <w:lang w:val="en-US"/>
            </w:rPr>
            <w:t xml:space="preserve"> 80</w:t>
          </w:r>
        </w:p>
        <w:p w:rsidR="002C386E" w:rsidRPr="00A2089F" w:rsidRDefault="00EC1A0C" w:rsidP="002C386E">
          <w:pPr>
            <w:pStyle w:val="Bottomlinetext"/>
            <w:rPr>
              <w:lang w:val="en-US"/>
            </w:rPr>
          </w:pPr>
          <w:proofErr w:type="spellStart"/>
          <w:r w:rsidRPr="00A2089F">
            <w:rPr>
              <w:lang w:val="en-US"/>
            </w:rPr>
            <w:t>Postboks</w:t>
          </w:r>
          <w:proofErr w:type="spellEnd"/>
          <w:r w:rsidRPr="00A2089F">
            <w:rPr>
              <w:lang w:val="en-US"/>
            </w:rPr>
            <w:t xml:space="preserve"> 615</w:t>
          </w:r>
        </w:p>
        <w:p w:rsidR="002C386E" w:rsidRPr="002F72C3" w:rsidRDefault="00EC1A0C" w:rsidP="002C386E">
          <w:pPr>
            <w:pStyle w:val="Bottomlinetext"/>
          </w:pPr>
          <w:bookmarkStart w:id="27" w:name="bmkAfsPostnrBy"/>
          <w:bookmarkEnd w:id="27"/>
          <w:r>
            <w:t>8000 Aarhus C</w:t>
          </w:r>
        </w:p>
      </w:tc>
      <w:tc>
        <w:tcPr>
          <w:tcW w:w="227" w:type="dxa"/>
        </w:tcPr>
        <w:p w:rsidR="002C386E" w:rsidRPr="002F72C3" w:rsidRDefault="002C386E" w:rsidP="002C386E">
          <w:pPr>
            <w:pStyle w:val="Bottomlinetext"/>
          </w:pPr>
        </w:p>
      </w:tc>
      <w:tc>
        <w:tcPr>
          <w:tcW w:w="2240" w:type="dxa"/>
        </w:tcPr>
        <w:p w:rsidR="002C386E" w:rsidRPr="00E5042A" w:rsidRDefault="00EC1A0C" w:rsidP="002C386E">
          <w:pPr>
            <w:pStyle w:val="Bottomlinetext"/>
          </w:pPr>
          <w:bookmarkStart w:id="28" w:name="bmkCVR1"/>
          <w:bookmarkEnd w:id="28"/>
          <w:r>
            <w:t xml:space="preserve">CVR-nr. </w:t>
          </w:r>
          <w:proofErr w:type="gramStart"/>
          <w:r>
            <w:t>37295728</w:t>
          </w:r>
          <w:proofErr w:type="gramEnd"/>
        </w:p>
        <w:p w:rsidR="002C386E" w:rsidRPr="00E5042A" w:rsidRDefault="00EC1A0C" w:rsidP="002C386E">
          <w:pPr>
            <w:pStyle w:val="Bottomlinetext"/>
          </w:pPr>
          <w:bookmarkStart w:id="29" w:name="bmkFRI1"/>
          <w:bookmarkEnd w:id="29"/>
          <w:r>
            <w:t>Tilsluttet FRI</w:t>
          </w:r>
        </w:p>
        <w:p w:rsidR="002C386E" w:rsidRPr="00E5042A" w:rsidRDefault="00EC1A0C" w:rsidP="002C386E">
          <w:pPr>
            <w:pStyle w:val="Bottomlinetext"/>
          </w:pPr>
          <w:bookmarkStart w:id="30" w:name="bmkAfsWebadresse"/>
          <w:bookmarkEnd w:id="30"/>
          <w:r>
            <w:t>www.niras.dk</w:t>
          </w:r>
        </w:p>
      </w:tc>
      <w:tc>
        <w:tcPr>
          <w:tcW w:w="227" w:type="dxa"/>
        </w:tcPr>
        <w:p w:rsidR="002C386E" w:rsidRPr="00E5042A" w:rsidRDefault="002C386E" w:rsidP="002C386E">
          <w:pPr>
            <w:pStyle w:val="Bottomlinetext"/>
          </w:pPr>
        </w:p>
      </w:tc>
      <w:tc>
        <w:tcPr>
          <w:tcW w:w="2240" w:type="dxa"/>
        </w:tcPr>
        <w:p w:rsidR="002C386E" w:rsidRPr="00E5042A" w:rsidRDefault="00EC1A0C" w:rsidP="002C386E">
          <w:pPr>
            <w:pStyle w:val="Bottomlinetext"/>
            <w:tabs>
              <w:tab w:val="left" w:pos="284"/>
            </w:tabs>
          </w:pPr>
          <w:bookmarkStart w:id="31" w:name="bmkAfsTelefon"/>
          <w:bookmarkEnd w:id="31"/>
          <w:r>
            <w:t>T:</w:t>
          </w:r>
          <w:r>
            <w:tab/>
            <w:t>+45 8732 3232</w:t>
          </w:r>
        </w:p>
        <w:p w:rsidR="002C386E" w:rsidRPr="00E5042A" w:rsidRDefault="00EC1A0C" w:rsidP="002C386E">
          <w:pPr>
            <w:pStyle w:val="Bottomlinetext"/>
            <w:tabs>
              <w:tab w:val="left" w:pos="284"/>
            </w:tabs>
          </w:pPr>
          <w:bookmarkStart w:id="32" w:name="bmkAfsFax"/>
          <w:bookmarkEnd w:id="32"/>
          <w:r>
            <w:t>F:</w:t>
          </w:r>
          <w:r>
            <w:tab/>
            <w:t>+45 8732 3200</w:t>
          </w:r>
        </w:p>
        <w:p w:rsidR="002C386E" w:rsidRPr="00E5042A" w:rsidRDefault="00EC1A0C" w:rsidP="002C386E">
          <w:pPr>
            <w:pStyle w:val="Bottomlinetext"/>
            <w:tabs>
              <w:tab w:val="left" w:pos="284"/>
            </w:tabs>
          </w:pPr>
          <w:bookmarkStart w:id="33" w:name="bmkAfsEmail"/>
          <w:bookmarkEnd w:id="33"/>
          <w:r>
            <w:t>E:</w:t>
          </w:r>
          <w:r>
            <w:tab/>
            <w:t>niras@niras.dk</w:t>
          </w:r>
        </w:p>
      </w:tc>
      <w:tc>
        <w:tcPr>
          <w:tcW w:w="227" w:type="dxa"/>
        </w:tcPr>
        <w:p w:rsidR="002C386E" w:rsidRPr="00E5042A" w:rsidRDefault="002C386E" w:rsidP="002C386E">
          <w:pPr>
            <w:pStyle w:val="Bottomlinetext"/>
          </w:pPr>
        </w:p>
      </w:tc>
      <w:tc>
        <w:tcPr>
          <w:tcW w:w="2240" w:type="dxa"/>
        </w:tcPr>
        <w:p w:rsidR="002C386E" w:rsidRPr="00E5042A" w:rsidRDefault="00EC1A0C" w:rsidP="002C386E">
          <w:pPr>
            <w:pStyle w:val="Bottomlinetext"/>
            <w:tabs>
              <w:tab w:val="left" w:pos="284"/>
            </w:tabs>
          </w:pPr>
          <w:bookmarkStart w:id="34" w:name="bmkAfsDirekteTelefon"/>
          <w:bookmarkEnd w:id="34"/>
          <w:r>
            <w:t>D:</w:t>
          </w:r>
          <w:r>
            <w:tab/>
            <w:t>+45 8732 5822</w:t>
          </w:r>
        </w:p>
        <w:p w:rsidR="002C386E" w:rsidRPr="00E5042A" w:rsidRDefault="00EC1A0C" w:rsidP="002C386E">
          <w:pPr>
            <w:pStyle w:val="Bottomlinetext"/>
            <w:tabs>
              <w:tab w:val="left" w:pos="284"/>
            </w:tabs>
          </w:pPr>
          <w:bookmarkStart w:id="35" w:name="bmkAfsMobil"/>
          <w:bookmarkEnd w:id="35"/>
          <w:r>
            <w:t>M:</w:t>
          </w:r>
          <w:r>
            <w:tab/>
            <w:t>+45 2321 5473</w:t>
          </w:r>
        </w:p>
        <w:p w:rsidR="002C386E" w:rsidRPr="00E5042A" w:rsidRDefault="00EC1A0C" w:rsidP="002C386E">
          <w:pPr>
            <w:pStyle w:val="Bottomlinetext"/>
            <w:tabs>
              <w:tab w:val="left" w:pos="284"/>
            </w:tabs>
          </w:pPr>
          <w:bookmarkStart w:id="36" w:name="bmkAfsDirekteEmail"/>
          <w:bookmarkEnd w:id="36"/>
          <w:r>
            <w:t>E:</w:t>
          </w:r>
          <w:r>
            <w:tab/>
            <w:t>llu@niras.dk</w:t>
          </w:r>
        </w:p>
      </w:tc>
    </w:tr>
  </w:tbl>
  <w:p w:rsidR="002C386E" w:rsidRDefault="002C386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7955" w:rsidRDefault="00117955">
      <w:r>
        <w:separator/>
      </w:r>
    </w:p>
  </w:footnote>
  <w:footnote w:type="continuationSeparator" w:id="0">
    <w:p w:rsidR="00117955" w:rsidRDefault="0011795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089F" w:rsidRDefault="00A2089F">
    <w:pPr>
      <w:pStyle w:val="Sidehove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C386E" w:rsidRPr="003A0C01" w:rsidRDefault="00EC1A0C">
    <w:r>
      <w:rPr>
        <w:noProof/>
      </w:rPr>
      <w:drawing>
        <wp:anchor distT="0" distB="0" distL="114300" distR="114300" simplePos="0" relativeHeight="251662848" behindDoc="0" locked="0" layoutInCell="1" allowOverlap="1">
          <wp:simplePos x="0" y="0"/>
          <wp:positionH relativeFrom="page">
            <wp:posOffset>719455</wp:posOffset>
          </wp:positionH>
          <wp:positionV relativeFrom="page">
            <wp:posOffset>402590</wp:posOffset>
          </wp:positionV>
          <wp:extent cx="967740" cy="297180"/>
          <wp:effectExtent l="0" t="0" r="3810" b="7620"/>
          <wp:wrapNone/>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7740" cy="297180"/>
                  </a:xfrm>
                  <a:prstGeom prst="rect">
                    <a:avLst/>
                  </a:prstGeom>
                </pic:spPr>
              </pic:pic>
            </a:graphicData>
          </a:graphic>
        </wp:anchor>
      </w:drawing>
    </w:r>
    <w:r w:rsidR="00E02294">
      <w:rPr>
        <w:noProof/>
      </w:rPr>
      <mc:AlternateContent>
        <mc:Choice Requires="wps">
          <w:drawing>
            <wp:anchor distT="0" distB="0" distL="114300" distR="114300" simplePos="0" relativeHeight="251655680" behindDoc="0" locked="0" layoutInCell="1" allowOverlap="1" wp14:anchorId="0A69CBB9" wp14:editId="17B92E9C">
              <wp:simplePos x="0" y="0"/>
              <wp:positionH relativeFrom="page">
                <wp:posOffset>2286000</wp:posOffset>
              </wp:positionH>
              <wp:positionV relativeFrom="page">
                <wp:posOffset>1141095</wp:posOffset>
              </wp:positionV>
              <wp:extent cx="4554220" cy="0"/>
              <wp:effectExtent l="9525" t="7620" r="8255" b="11430"/>
              <wp:wrapNone/>
              <wp:docPr id="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89.85pt" to="538.6pt,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" strokeweight=".25pt">
              <w10:wrap anchorx="page" anchory="page"/>
            </v:line>
          </w:pict>
        </mc:Fallback>
      </mc:AlternateContent>
    </w:r>
    <w:r w:rsidR="00E02294">
      <w:rPr>
        <w:noProof/>
      </w:rPr>
      <mc:AlternateContent>
        <mc:Choice Requires="wps">
          <w:drawing>
            <wp:anchor distT="0" distB="0" distL="114300" distR="114300" simplePos="0" relativeHeight="251656704" behindDoc="0" locked="0" layoutInCell="1" allowOverlap="1" wp14:anchorId="363DC534" wp14:editId="7AC32E02">
              <wp:simplePos x="0" y="0"/>
              <wp:positionH relativeFrom="page">
                <wp:posOffset>720090</wp:posOffset>
              </wp:positionH>
              <wp:positionV relativeFrom="page">
                <wp:posOffset>1141095</wp:posOffset>
              </wp:positionV>
              <wp:extent cx="1421765" cy="0"/>
              <wp:effectExtent l="5715" t="7620" r="10795" b="1143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176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9.85pt" to="168.65pt,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" strokeweight=".25pt">
              <w10:wrap anchorx="page" anchory="page"/>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8534" w:tblpY="710"/>
      <w:tblOverlap w:val="never"/>
      <w:tblW w:w="0" w:type="auto"/>
      <w:tblBorders>
        <w:top w:val="single" w:sz="2" w:space="0" w:color="auto"/>
      </w:tblBorders>
      <w:tblCellMar>
        <w:left w:w="0" w:type="dxa"/>
        <w:right w:w="0" w:type="dxa"/>
      </w:tblCellMar>
      <w:tblLook w:val="01E0" w:firstRow="1" w:lastRow="1" w:firstColumn="1" w:lastColumn="1" w:noHBand="0" w:noVBand="0"/>
    </w:tblPr>
    <w:tblGrid>
      <w:gridCol w:w="2240"/>
    </w:tblGrid>
    <w:tr w:rsidR="002C386E" w:rsidRPr="00352821" w:rsidTr="00F65D0D">
      <w:trPr>
        <w:trHeight w:hRule="exact" w:val="442"/>
      </w:trPr>
      <w:tc>
        <w:tcPr>
          <w:tcW w:w="2240" w:type="dxa"/>
          <w:vAlign w:val="bottom"/>
        </w:tcPr>
        <w:p w:rsidR="002C386E" w:rsidRPr="00352821" w:rsidRDefault="00EC1A0C" w:rsidP="002C386E">
          <w:pPr>
            <w:pStyle w:val="Documenttitle"/>
          </w:pPr>
          <w:bookmarkStart w:id="13" w:name="bmkSkabelonnavn1"/>
          <w:bookmarkEnd w:id="13"/>
          <w:r>
            <w:t>Notat</w:t>
          </w:r>
        </w:p>
      </w:tc>
    </w:tr>
  </w:tbl>
  <w:p w:rsidR="002C386E" w:rsidRPr="005066DB" w:rsidRDefault="00EC1A0C" w:rsidP="002C386E">
    <w:pPr>
      <w:rPr>
        <w:szCs w:val="19"/>
      </w:rPr>
    </w:pPr>
    <w:r>
      <w:rPr>
        <w:noProof/>
        <w:szCs w:val="19"/>
      </w:rPr>
      <w:drawing>
        <wp:anchor distT="0" distB="0" distL="114300" distR="114300" simplePos="0" relativeHeight="251661824" behindDoc="0" locked="0" layoutInCell="1" allowOverlap="1">
          <wp:simplePos x="0" y="0"/>
          <wp:positionH relativeFrom="page">
            <wp:posOffset>719455</wp:posOffset>
          </wp:positionH>
          <wp:positionV relativeFrom="page">
            <wp:posOffset>402590</wp:posOffset>
          </wp:positionV>
          <wp:extent cx="967740" cy="297180"/>
          <wp:effectExtent l="0" t="0" r="3810" b="7620"/>
          <wp:wrapNone/>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967740" cy="297180"/>
                  </a:xfrm>
                  <a:prstGeom prst="rect">
                    <a:avLst/>
                  </a:prstGeom>
                </pic:spPr>
              </pic:pic>
            </a:graphicData>
          </a:graphic>
        </wp:anchor>
      </w:drawing>
    </w:r>
  </w:p>
  <w:p w:rsidR="002C386E" w:rsidRPr="005066DB" w:rsidRDefault="002C386E" w:rsidP="002C386E">
    <w:pPr>
      <w:rPr>
        <w:szCs w:val="19"/>
      </w:rPr>
    </w:pPr>
  </w:p>
  <w:p w:rsidR="002C386E" w:rsidRPr="005066DB" w:rsidRDefault="002C386E" w:rsidP="002C386E">
    <w:pPr>
      <w:rPr>
        <w:szCs w:val="19"/>
      </w:rPr>
    </w:pPr>
  </w:p>
  <w:p w:rsidR="002C386E" w:rsidRPr="005066DB" w:rsidRDefault="002C386E" w:rsidP="002C386E">
    <w:pPr>
      <w:rPr>
        <w:szCs w:val="19"/>
      </w:rPr>
    </w:pPr>
  </w:p>
  <w:p w:rsidR="002C386E" w:rsidRPr="005066DB" w:rsidRDefault="002C386E" w:rsidP="002C386E">
    <w:pPr>
      <w:rPr>
        <w:szCs w:val="19"/>
      </w:rPr>
    </w:pPr>
  </w:p>
  <w:p w:rsidR="002C386E" w:rsidRDefault="002C386E" w:rsidP="002C386E">
    <w:pPr>
      <w:rPr>
        <w:szCs w:val="19"/>
      </w:rPr>
    </w:pPr>
  </w:p>
  <w:p w:rsidR="00552473" w:rsidRPr="005066DB" w:rsidRDefault="00552473" w:rsidP="002C386E">
    <w:pPr>
      <w:rPr>
        <w:szCs w:val="19"/>
      </w:rPr>
    </w:pPr>
  </w:p>
  <w:p w:rsidR="002C386E" w:rsidRPr="005066DB" w:rsidRDefault="002C386E" w:rsidP="002C386E">
    <w:pPr>
      <w:rPr>
        <w:szCs w:val="19"/>
      </w:rPr>
    </w:pPr>
  </w:p>
  <w:p w:rsidR="002C386E" w:rsidRPr="005066DB" w:rsidRDefault="002C386E" w:rsidP="002C386E">
    <w:pPr>
      <w:rPr>
        <w:szCs w:val="19"/>
      </w:rPr>
    </w:pPr>
  </w:p>
  <w:p w:rsidR="002C386E" w:rsidRDefault="002C386E" w:rsidP="002C386E">
    <w:pPr>
      <w:rPr>
        <w:szCs w:val="19"/>
      </w:rPr>
    </w:pPr>
    <w:bookmarkStart w:id="14" w:name="_GoBack"/>
  </w:p>
  <w:bookmarkEnd w:id="14"/>
  <w:p w:rsidR="002C386E" w:rsidRPr="005066DB" w:rsidRDefault="002C386E" w:rsidP="002C386E">
    <w:pPr>
      <w:rPr>
        <w:szCs w:val="19"/>
      </w:rPr>
    </w:pPr>
  </w:p>
  <w:p w:rsidR="00C102D0" w:rsidRDefault="00C102D0" w:rsidP="002C386E">
    <w:pPr>
      <w:rPr>
        <w:sz w:val="16"/>
        <w:szCs w:val="16"/>
      </w:rPr>
    </w:pPr>
  </w:p>
  <w:p w:rsidR="002C386E" w:rsidRPr="00552473" w:rsidRDefault="00E02294" w:rsidP="002C386E">
    <w:pPr>
      <w:rPr>
        <w:sz w:val="16"/>
        <w:szCs w:val="16"/>
      </w:rPr>
    </w:pPr>
    <w:r>
      <w:rPr>
        <w:noProof/>
        <w:sz w:val="16"/>
        <w:szCs w:val="16"/>
      </w:rPr>
      <mc:AlternateContent>
        <mc:Choice Requires="wps">
          <w:drawing>
            <wp:anchor distT="0" distB="0" distL="114300" distR="114300" simplePos="0" relativeHeight="251660800" behindDoc="1" locked="0" layoutInCell="1" allowOverlap="1">
              <wp:simplePos x="0" y="0"/>
              <wp:positionH relativeFrom="page">
                <wp:posOffset>720090</wp:posOffset>
              </wp:positionH>
              <wp:positionV relativeFrom="page">
                <wp:posOffset>3060700</wp:posOffset>
              </wp:positionV>
              <wp:extent cx="1421765" cy="1511935"/>
              <wp:effectExtent l="0" t="0" r="6985" b="12065"/>
              <wp:wrapNone/>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1765" cy="151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67A79" w:rsidRDefault="00967A79" w:rsidP="00967A79">
                          <w:pPr>
                            <w:pStyle w:val="Bottomlinetext"/>
                          </w:pPr>
                        </w:p>
                        <w:p w:rsidR="00967A79" w:rsidRDefault="00EC1A0C" w:rsidP="00967A79">
                          <w:pPr>
                            <w:pStyle w:val="Bottomlinetext"/>
                          </w:pPr>
                          <w:bookmarkStart w:id="15" w:name="bmkNumre1"/>
                          <w:bookmarkStart w:id="16" w:name="bmkKorrekturData"/>
                          <w:bookmarkEnd w:id="15"/>
                          <w:bookmarkEnd w:id="16"/>
                          <w:r>
                            <w:t xml:space="preserve">Projekt nr. </w:t>
                          </w:r>
                          <w:bookmarkStart w:id="17" w:name="bmkProjektnr1"/>
                          <w:proofErr w:type="gramStart"/>
                          <w:r w:rsidR="00151A7A">
                            <w:t>217522</w:t>
                          </w:r>
                          <w:bookmarkEnd w:id="17"/>
                          <w:proofErr w:type="gramEnd"/>
                        </w:p>
                        <w:p w:rsidR="005E7DCE" w:rsidRDefault="005E7DCE" w:rsidP="00967A79">
                          <w:pPr>
                            <w:pStyle w:val="Bottomlinetext"/>
                          </w:pPr>
                          <w:r>
                            <w:t xml:space="preserve">Dokument nr. </w:t>
                          </w:r>
                          <w:bookmarkStart w:id="18" w:name="bmkDokumentnr1"/>
                          <w:proofErr w:type="gramStart"/>
                          <w:r w:rsidR="00151A7A">
                            <w:t>1215445559</w:t>
                          </w:r>
                          <w:bookmarkEnd w:id="18"/>
                          <w:proofErr w:type="gramEnd"/>
                        </w:p>
                        <w:p w:rsidR="005E7DCE" w:rsidRDefault="005E7DCE" w:rsidP="00967A79">
                          <w:pPr>
                            <w:pStyle w:val="Bottomlinetext"/>
                          </w:pPr>
                          <w:r>
                            <w:t xml:space="preserve">Version </w:t>
                          </w:r>
                          <w:bookmarkStart w:id="19" w:name="bmkVersion1"/>
                          <w:r w:rsidR="00151A7A">
                            <w:t>3</w:t>
                          </w:r>
                          <w:bookmarkEnd w:id="19"/>
                        </w:p>
                        <w:p w:rsidR="00EC1A0C" w:rsidRDefault="00EC1A0C" w:rsidP="00967A79">
                          <w:pPr>
                            <w:pStyle w:val="Bottomlinetext"/>
                          </w:pPr>
                          <w:r>
                            <w:t xml:space="preserve">Udarbejdet </w:t>
                          </w:r>
                          <w:proofErr w:type="gramStart"/>
                          <w:r>
                            <w:t>af  LLU</w:t>
                          </w:r>
                          <w:proofErr w:type="gramEnd"/>
                        </w:p>
                        <w:p w:rsidR="00EC1A0C" w:rsidRDefault="00EC1A0C" w:rsidP="00967A79">
                          <w:pPr>
                            <w:pStyle w:val="Bottomlinetext"/>
                          </w:pPr>
                          <w:r>
                            <w:t xml:space="preserve">Kontrolleret af  </w:t>
                          </w:r>
                        </w:p>
                        <w:p w:rsidR="00EC1A0C" w:rsidRDefault="00EC1A0C" w:rsidP="00967A79">
                          <w:pPr>
                            <w:pStyle w:val="Bottomlinetext"/>
                          </w:pPr>
                          <w:r>
                            <w:t xml:space="preserve">Godkendt af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margin-left:56.7pt;margin-top:241pt;width:111.95pt;height:119.0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vqYrQIAAKo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" filled="f" stroked="f">
              <v:textbox inset="0,0,0,0">
                <w:txbxContent>
                  <w:p w:rsidR="00967A79" w:rsidRDefault="00967A79" w:rsidP="00967A79">
                    <w:pPr>
                      <w:pStyle w:val="Bottomlinetext"/>
                    </w:pPr>
                  </w:p>
                  <w:p w:rsidR="00967A79" w:rsidRDefault="00EC1A0C" w:rsidP="00967A79">
                    <w:pPr>
                      <w:pStyle w:val="Bottomlinetext"/>
                    </w:pPr>
                    <w:bookmarkStart w:id="20" w:name="bmkNumre1"/>
                    <w:bookmarkStart w:id="21" w:name="bmkKorrekturData"/>
                    <w:bookmarkEnd w:id="20"/>
                    <w:bookmarkEnd w:id="21"/>
                    <w:r>
                      <w:t xml:space="preserve">Projekt nr. </w:t>
                    </w:r>
                    <w:bookmarkStart w:id="22" w:name="bmkProjektnr1"/>
                    <w:proofErr w:type="gramStart"/>
                    <w:r w:rsidR="00151A7A">
                      <w:t>217522</w:t>
                    </w:r>
                    <w:bookmarkEnd w:id="22"/>
                    <w:proofErr w:type="gramEnd"/>
                  </w:p>
                  <w:p w:rsidR="005E7DCE" w:rsidRDefault="005E7DCE" w:rsidP="00967A79">
                    <w:pPr>
                      <w:pStyle w:val="Bottomlinetext"/>
                    </w:pPr>
                    <w:r>
                      <w:t xml:space="preserve">Dokument nr. </w:t>
                    </w:r>
                    <w:bookmarkStart w:id="23" w:name="bmkDokumentnr1"/>
                    <w:proofErr w:type="gramStart"/>
                    <w:r w:rsidR="00151A7A">
                      <w:t>1215445559</w:t>
                    </w:r>
                    <w:bookmarkEnd w:id="23"/>
                    <w:proofErr w:type="gramEnd"/>
                  </w:p>
                  <w:p w:rsidR="005E7DCE" w:rsidRDefault="005E7DCE" w:rsidP="00967A79">
                    <w:pPr>
                      <w:pStyle w:val="Bottomlinetext"/>
                    </w:pPr>
                    <w:r>
                      <w:t xml:space="preserve">Version </w:t>
                    </w:r>
                    <w:bookmarkStart w:id="24" w:name="bmkVersion1"/>
                    <w:r w:rsidR="00151A7A">
                      <w:t>3</w:t>
                    </w:r>
                    <w:bookmarkEnd w:id="24"/>
                  </w:p>
                  <w:p w:rsidR="00EC1A0C" w:rsidRDefault="00EC1A0C" w:rsidP="00967A79">
                    <w:pPr>
                      <w:pStyle w:val="Bottomlinetext"/>
                    </w:pPr>
                    <w:r>
                      <w:t xml:space="preserve">Udarbejdet </w:t>
                    </w:r>
                    <w:proofErr w:type="gramStart"/>
                    <w:r>
                      <w:t>af  LLU</w:t>
                    </w:r>
                    <w:proofErr w:type="gramEnd"/>
                  </w:p>
                  <w:p w:rsidR="00EC1A0C" w:rsidRDefault="00EC1A0C" w:rsidP="00967A79">
                    <w:pPr>
                      <w:pStyle w:val="Bottomlinetext"/>
                    </w:pPr>
                    <w:r>
                      <w:t xml:space="preserve">Kontrolleret af  </w:t>
                    </w:r>
                  </w:p>
                  <w:p w:rsidR="00EC1A0C" w:rsidRDefault="00EC1A0C" w:rsidP="00967A79">
                    <w:pPr>
                      <w:pStyle w:val="Bottomlinetext"/>
                    </w:pPr>
                    <w:r>
                      <w:t xml:space="preserve">Godkendt af  </w:t>
                    </w:r>
                  </w:p>
                </w:txbxContent>
              </v:textbox>
              <w10:wrap anchorx="page" anchory="page"/>
            </v:shape>
          </w:pict>
        </mc:Fallback>
      </mc:AlternateContent>
    </w:r>
    <w:r>
      <w:rPr>
        <w:noProof/>
        <w:sz w:val="16"/>
        <w:szCs w:val="16"/>
      </w:rPr>
      <mc:AlternateContent>
        <mc:Choice Requires="wps">
          <w:drawing>
            <wp:anchor distT="0" distB="0" distL="114300" distR="114300" simplePos="0" relativeHeight="251659776" behindDoc="0" locked="0" layoutInCell="1" allowOverlap="1">
              <wp:simplePos x="0" y="0"/>
              <wp:positionH relativeFrom="page">
                <wp:posOffset>720090</wp:posOffset>
              </wp:positionH>
              <wp:positionV relativeFrom="page">
                <wp:posOffset>2682240</wp:posOffset>
              </wp:positionV>
              <wp:extent cx="1403985" cy="0"/>
              <wp:effectExtent l="5715" t="5715" r="9525" b="13335"/>
              <wp:wrapNone/>
              <wp:docPr id="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03985"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 o:spid="_x0000_s1026" style="position:absolute;flip:x;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211.2pt" to="167.25pt,2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" strokeweight=".25pt">
              <w10:wrap anchorx="page" anchory="page"/>
            </v:line>
          </w:pict>
        </mc:Fallback>
      </mc:AlternateContent>
    </w:r>
    <w:r>
      <w:rPr>
        <w:noProof/>
        <w:sz w:val="16"/>
        <w:szCs w:val="16"/>
      </w:rPr>
      <mc:AlternateContent>
        <mc:Choice Requires="wps">
          <w:drawing>
            <wp:anchor distT="0" distB="0" distL="114300" distR="114300" simplePos="0" relativeHeight="251658752" behindDoc="0" locked="0" layoutInCell="1" allowOverlap="1">
              <wp:simplePos x="0" y="0"/>
              <wp:positionH relativeFrom="page">
                <wp:posOffset>2286000</wp:posOffset>
              </wp:positionH>
              <wp:positionV relativeFrom="page">
                <wp:posOffset>2682240</wp:posOffset>
              </wp:positionV>
              <wp:extent cx="4554220" cy="0"/>
              <wp:effectExtent l="9525" t="5715" r="8255" b="13335"/>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422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0pt,211.2pt" to="538.6pt,2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" strokeweight=".25pt">
              <w10:wrap anchorx="page" anchory="page"/>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E8746650"/>
    <w:lvl w:ilvl="0">
      <w:start w:val="1"/>
      <w:numFmt w:val="decimal"/>
      <w:pStyle w:val="Opstilling-talellerbogst"/>
      <w:lvlText w:val="%1."/>
      <w:lvlJc w:val="left"/>
      <w:pPr>
        <w:tabs>
          <w:tab w:val="num" w:pos="360"/>
        </w:tabs>
        <w:ind w:left="360" w:hanging="360"/>
      </w:pPr>
    </w:lvl>
  </w:abstractNum>
  <w:abstractNum w:abstractNumId="1">
    <w:nsid w:val="FFFFFF89"/>
    <w:multiLevelType w:val="singleLevel"/>
    <w:tmpl w:val="A9FA4DC6"/>
    <w:lvl w:ilvl="0">
      <w:start w:val="1"/>
      <w:numFmt w:val="bullet"/>
      <w:pStyle w:val="Opstilling-punkttegn"/>
      <w:lvlText w:val="―"/>
      <w:lvlJc w:val="left"/>
      <w:pPr>
        <w:ind w:left="360" w:hanging="360"/>
      </w:pPr>
      <w:rPr>
        <w:rFonts w:ascii="Arial" w:hAnsi="Arial" w:hint="default"/>
      </w:rPr>
    </w:lvl>
  </w:abstractNum>
  <w:abstractNum w:abstractNumId="2">
    <w:nsid w:val="01345316"/>
    <w:multiLevelType w:val="multilevel"/>
    <w:tmpl w:val="5072B414"/>
    <w:lvl w:ilvl="0">
      <w:start w:val="1"/>
      <w:numFmt w:val="decimal"/>
      <w:pStyle w:val="NormalNumbering"/>
      <w:lvlText w:val="%1."/>
      <w:lvlJc w:val="right"/>
      <w:pPr>
        <w:tabs>
          <w:tab w:val="num" w:pos="0"/>
        </w:tabs>
        <w:ind w:left="0" w:hanging="227"/>
      </w:pPr>
      <w:rPr>
        <w:rFonts w:ascii="Arial" w:hAnsi="Arial" w:hint="default"/>
        <w:b w:val="0"/>
        <w:i w:val="0"/>
        <w:sz w:val="19"/>
      </w:rPr>
    </w:lvl>
    <w:lvl w:ilvl="1">
      <w:start w:val="1"/>
      <w:numFmt w:val="decimal"/>
      <w:lvlText w:val="%1.%2."/>
      <w:lvlJc w:val="right"/>
      <w:pPr>
        <w:tabs>
          <w:tab w:val="num" w:pos="0"/>
        </w:tabs>
        <w:ind w:left="0" w:hanging="227"/>
      </w:pPr>
      <w:rPr>
        <w:rFonts w:ascii="Calibri" w:hAnsi="Calibri" w:hint="default"/>
        <w:b w:val="0"/>
        <w:i w:val="0"/>
        <w:sz w:val="21"/>
      </w:rPr>
    </w:lvl>
    <w:lvl w:ilvl="2">
      <w:start w:val="1"/>
      <w:numFmt w:val="decimal"/>
      <w:lvlText w:val="%1.%2.%3."/>
      <w:lvlJc w:val="right"/>
      <w:pPr>
        <w:tabs>
          <w:tab w:val="num" w:pos="0"/>
        </w:tabs>
        <w:ind w:left="0" w:hanging="227"/>
      </w:pPr>
      <w:rPr>
        <w:rFonts w:ascii="Calibri" w:hAnsi="Calibri" w:hint="default"/>
        <w:b w:val="0"/>
        <w:i w:val="0"/>
        <w:sz w:val="21"/>
      </w:rPr>
    </w:lvl>
    <w:lvl w:ilvl="3">
      <w:start w:val="1"/>
      <w:numFmt w:val="decimal"/>
      <w:lvlText w:val="%1.%2.%3.%4."/>
      <w:lvlJc w:val="right"/>
      <w:pPr>
        <w:tabs>
          <w:tab w:val="num" w:pos="0"/>
        </w:tabs>
        <w:ind w:left="0" w:hanging="227"/>
      </w:pPr>
      <w:rPr>
        <w:rFonts w:ascii="Calibri" w:hAnsi="Calibri" w:hint="default"/>
        <w:b w:val="0"/>
        <w:i w:val="0"/>
        <w:sz w:val="21"/>
      </w:rPr>
    </w:lvl>
    <w:lvl w:ilvl="4">
      <w:start w:val="1"/>
      <w:numFmt w:val="decimal"/>
      <w:lvlText w:val="%1.%2.%3.%4.%5."/>
      <w:lvlJc w:val="right"/>
      <w:pPr>
        <w:tabs>
          <w:tab w:val="num" w:pos="0"/>
        </w:tabs>
        <w:ind w:left="0" w:hanging="227"/>
      </w:pPr>
      <w:rPr>
        <w:rFonts w:ascii="Calibri" w:hAnsi="Calibri" w:hint="default"/>
        <w:b w:val="0"/>
        <w:i w:val="0"/>
        <w:sz w:val="21"/>
      </w:rPr>
    </w:lvl>
    <w:lvl w:ilvl="5">
      <w:start w:val="1"/>
      <w:numFmt w:val="decimal"/>
      <w:lvlText w:val="%1.%2.%3.%4.%5.%6."/>
      <w:lvlJc w:val="right"/>
      <w:pPr>
        <w:tabs>
          <w:tab w:val="num" w:pos="0"/>
        </w:tabs>
        <w:ind w:left="0" w:hanging="227"/>
      </w:pPr>
      <w:rPr>
        <w:rFonts w:ascii="Calibri" w:hAnsi="Calibri" w:hint="default"/>
        <w:b w:val="0"/>
        <w:i w:val="0"/>
        <w:sz w:val="21"/>
      </w:rPr>
    </w:lvl>
    <w:lvl w:ilvl="6">
      <w:start w:val="1"/>
      <w:numFmt w:val="decimal"/>
      <w:lvlText w:val="%1.%2.%3.%4.%5.%6.%7."/>
      <w:lvlJc w:val="right"/>
      <w:pPr>
        <w:tabs>
          <w:tab w:val="num" w:pos="0"/>
        </w:tabs>
        <w:ind w:left="0" w:hanging="227"/>
      </w:pPr>
      <w:rPr>
        <w:rFonts w:ascii="Calibri" w:hAnsi="Calibri" w:hint="default"/>
        <w:b w:val="0"/>
        <w:i w:val="0"/>
        <w:sz w:val="21"/>
      </w:rPr>
    </w:lvl>
    <w:lvl w:ilvl="7">
      <w:start w:val="1"/>
      <w:numFmt w:val="decimal"/>
      <w:lvlText w:val="%1.%2.%3.%4.%5.%6.%7.%8."/>
      <w:lvlJc w:val="right"/>
      <w:pPr>
        <w:tabs>
          <w:tab w:val="num" w:pos="0"/>
        </w:tabs>
        <w:ind w:left="0" w:hanging="227"/>
      </w:pPr>
      <w:rPr>
        <w:rFonts w:ascii="Calibri" w:hAnsi="Calibri" w:hint="default"/>
        <w:b w:val="0"/>
        <w:i w:val="0"/>
        <w:sz w:val="21"/>
      </w:rPr>
    </w:lvl>
    <w:lvl w:ilvl="8">
      <w:start w:val="1"/>
      <w:numFmt w:val="decimal"/>
      <w:lvlText w:val="%1.%2.%3.%4.%5.%6.%7.%8.%9."/>
      <w:lvlJc w:val="right"/>
      <w:pPr>
        <w:tabs>
          <w:tab w:val="num" w:pos="0"/>
        </w:tabs>
        <w:ind w:left="0" w:hanging="227"/>
      </w:pPr>
      <w:rPr>
        <w:rFonts w:ascii="Calibri" w:hAnsi="Calibri" w:hint="default"/>
        <w:b w:val="0"/>
        <w:i w:val="0"/>
        <w:sz w:val="21"/>
      </w:rPr>
    </w:lvl>
  </w:abstractNum>
  <w:abstractNum w:abstractNumId="3">
    <w:nsid w:val="0741021C"/>
    <w:multiLevelType w:val="hybridMultilevel"/>
    <w:tmpl w:val="12EC4C3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nsid w:val="0A9D4DFB"/>
    <w:multiLevelType w:val="multilevel"/>
    <w:tmpl w:val="A060FCAE"/>
    <w:lvl w:ilvl="0">
      <w:start w:val="1"/>
      <w:numFmt w:val="bullet"/>
      <w:pStyle w:val="NormalBullet"/>
      <w:lvlText w:val=""/>
      <w:lvlJc w:val="left"/>
      <w:pPr>
        <w:tabs>
          <w:tab w:val="num" w:pos="227"/>
        </w:tabs>
        <w:ind w:left="227" w:hanging="227"/>
      </w:pPr>
      <w:rPr>
        <w:rFonts w:ascii="Symbol" w:hAnsi="Symbol" w:hint="default"/>
      </w:rPr>
    </w:lvl>
    <w:lvl w:ilvl="1">
      <w:start w:val="1"/>
      <w:numFmt w:val="bullet"/>
      <w:lvlText w:val=""/>
      <w:lvlJc w:val="left"/>
      <w:pPr>
        <w:tabs>
          <w:tab w:val="num" w:pos="227"/>
        </w:tabs>
        <w:ind w:left="454" w:hanging="227"/>
      </w:pPr>
      <w:rPr>
        <w:rFonts w:ascii="Symbol" w:hAnsi="Symbol" w:hint="default"/>
      </w:rPr>
    </w:lvl>
    <w:lvl w:ilvl="2">
      <w:start w:val="1"/>
      <w:numFmt w:val="bullet"/>
      <w:lvlText w:val=""/>
      <w:lvlJc w:val="left"/>
      <w:pPr>
        <w:tabs>
          <w:tab w:val="num" w:pos="227"/>
        </w:tabs>
        <w:ind w:left="680" w:hanging="226"/>
      </w:pPr>
      <w:rPr>
        <w:rFonts w:ascii="Symbol" w:hAnsi="Symbol" w:hint="default"/>
      </w:rPr>
    </w:lvl>
    <w:lvl w:ilvl="3">
      <w:start w:val="1"/>
      <w:numFmt w:val="bullet"/>
      <w:lvlText w:val=""/>
      <w:lvlJc w:val="left"/>
      <w:pPr>
        <w:tabs>
          <w:tab w:val="num" w:pos="227"/>
        </w:tabs>
        <w:ind w:left="907" w:hanging="227"/>
      </w:pPr>
      <w:rPr>
        <w:rFonts w:ascii="Symbol" w:hAnsi="Symbol" w:hint="default"/>
      </w:rPr>
    </w:lvl>
    <w:lvl w:ilvl="4">
      <w:start w:val="1"/>
      <w:numFmt w:val="bullet"/>
      <w:lvlText w:val=""/>
      <w:lvlJc w:val="left"/>
      <w:pPr>
        <w:tabs>
          <w:tab w:val="num" w:pos="227"/>
        </w:tabs>
        <w:ind w:left="1134" w:hanging="227"/>
      </w:pPr>
      <w:rPr>
        <w:rFonts w:ascii="Symbol" w:hAnsi="Symbol" w:hint="default"/>
      </w:rPr>
    </w:lvl>
    <w:lvl w:ilvl="5">
      <w:start w:val="1"/>
      <w:numFmt w:val="bullet"/>
      <w:lvlText w:val=""/>
      <w:lvlJc w:val="left"/>
      <w:pPr>
        <w:tabs>
          <w:tab w:val="num" w:pos="227"/>
        </w:tabs>
        <w:ind w:left="1361" w:hanging="227"/>
      </w:pPr>
      <w:rPr>
        <w:rFonts w:ascii="Symbol" w:hAnsi="Symbol" w:hint="default"/>
      </w:rPr>
    </w:lvl>
    <w:lvl w:ilvl="6">
      <w:start w:val="1"/>
      <w:numFmt w:val="bullet"/>
      <w:lvlText w:val=""/>
      <w:lvlJc w:val="left"/>
      <w:pPr>
        <w:tabs>
          <w:tab w:val="num" w:pos="227"/>
        </w:tabs>
        <w:ind w:left="1588" w:hanging="227"/>
      </w:pPr>
      <w:rPr>
        <w:rFonts w:ascii="Symbol" w:hAnsi="Symbol" w:hint="default"/>
      </w:rPr>
    </w:lvl>
    <w:lvl w:ilvl="7">
      <w:start w:val="1"/>
      <w:numFmt w:val="bullet"/>
      <w:lvlText w:val=""/>
      <w:lvlJc w:val="left"/>
      <w:pPr>
        <w:tabs>
          <w:tab w:val="num" w:pos="227"/>
        </w:tabs>
        <w:ind w:left="1814" w:hanging="226"/>
      </w:pPr>
      <w:rPr>
        <w:rFonts w:ascii="Symbol" w:hAnsi="Symbol" w:hint="default"/>
      </w:rPr>
    </w:lvl>
    <w:lvl w:ilvl="8">
      <w:start w:val="1"/>
      <w:numFmt w:val="bullet"/>
      <w:lvlText w:val=""/>
      <w:lvlJc w:val="left"/>
      <w:pPr>
        <w:tabs>
          <w:tab w:val="num" w:pos="227"/>
        </w:tabs>
        <w:ind w:left="2041" w:hanging="227"/>
      </w:pPr>
      <w:rPr>
        <w:rFonts w:ascii="Symbol" w:hAnsi="Symbol" w:hint="default"/>
      </w:rPr>
    </w:lvl>
  </w:abstractNum>
  <w:abstractNum w:abstractNumId="5">
    <w:nsid w:val="13752867"/>
    <w:multiLevelType w:val="multilevel"/>
    <w:tmpl w:val="94A298E0"/>
    <w:lvl w:ilvl="0">
      <w:start w:val="1"/>
      <w:numFmt w:val="decimal"/>
      <w:pStyle w:val="Overskrift1"/>
      <w:lvlText w:val="%1"/>
      <w:lvlJc w:val="right"/>
      <w:pPr>
        <w:tabs>
          <w:tab w:val="num" w:pos="0"/>
        </w:tabs>
        <w:ind w:left="0" w:hanging="227"/>
      </w:pPr>
      <w:rPr>
        <w:rFonts w:ascii="Arial" w:hAnsi="Arial" w:hint="default"/>
        <w:b/>
        <w:i w:val="0"/>
        <w:caps/>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Overskrift2"/>
      <w:lvlText w:val="%1.%2"/>
      <w:lvlJc w:val="right"/>
      <w:pPr>
        <w:tabs>
          <w:tab w:val="num" w:pos="0"/>
        </w:tabs>
        <w:ind w:left="0" w:hanging="227"/>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Overskrift3"/>
      <w:lvlText w:val="%1.%2.%3"/>
      <w:lvlJc w:val="right"/>
      <w:pPr>
        <w:tabs>
          <w:tab w:val="num" w:pos="0"/>
        </w:tabs>
        <w:ind w:left="0" w:hanging="227"/>
      </w:pPr>
      <w:rPr>
        <w:rFonts w:ascii="Arial" w:hAnsi="Arial" w:hint="default"/>
        <w:b w:val="0"/>
        <w:i/>
        <w:caps w:val="0"/>
        <w:strike w:val="0"/>
        <w:dstrike w:val="0"/>
        <w:vanish w:val="0"/>
        <w:color w:val="00000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Overskrift4"/>
      <w:lvlText w:val="%1.%2.%3.%4"/>
      <w:lvlJc w:val="right"/>
      <w:pPr>
        <w:tabs>
          <w:tab w:val="num" w:pos="0"/>
        </w:tabs>
        <w:ind w:left="0" w:hanging="227"/>
      </w:pPr>
      <w:rPr>
        <w:rFonts w:ascii="Arial" w:hAnsi="Arial" w:hint="default"/>
        <w:b w:val="0"/>
        <w:i/>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0"/>
        </w:tabs>
        <w:ind w:left="0" w:hanging="227"/>
      </w:pPr>
      <w:rPr>
        <w:rFonts w:hint="default"/>
        <w:b w:val="0"/>
        <w:i w:val="0"/>
        <w:sz w:val="22"/>
      </w:rPr>
    </w:lvl>
    <w:lvl w:ilvl="5">
      <w:start w:val="1"/>
      <w:numFmt w:val="decimal"/>
      <w:lvlText w:val="%1.%2.%3.%4.%5.%6."/>
      <w:lvlJc w:val="left"/>
      <w:pPr>
        <w:tabs>
          <w:tab w:val="num" w:pos="0"/>
        </w:tabs>
        <w:ind w:left="0" w:hanging="227"/>
      </w:pPr>
      <w:rPr>
        <w:rFonts w:hint="default"/>
        <w:b w:val="0"/>
        <w:i w:val="0"/>
        <w:sz w:val="22"/>
      </w:rPr>
    </w:lvl>
    <w:lvl w:ilvl="6">
      <w:start w:val="1"/>
      <w:numFmt w:val="decimal"/>
      <w:lvlText w:val="%1.%2.%3.%4.%5.%6.%7."/>
      <w:lvlJc w:val="left"/>
      <w:pPr>
        <w:tabs>
          <w:tab w:val="num" w:pos="0"/>
        </w:tabs>
        <w:ind w:left="0" w:hanging="227"/>
      </w:pPr>
      <w:rPr>
        <w:rFonts w:hint="default"/>
        <w:b w:val="0"/>
        <w:i w:val="0"/>
        <w:sz w:val="22"/>
      </w:rPr>
    </w:lvl>
    <w:lvl w:ilvl="7">
      <w:start w:val="1"/>
      <w:numFmt w:val="decimal"/>
      <w:lvlText w:val="%1.%2.%3.%4.%5.%6.%7.%8."/>
      <w:lvlJc w:val="left"/>
      <w:pPr>
        <w:tabs>
          <w:tab w:val="num" w:pos="0"/>
        </w:tabs>
        <w:ind w:left="0" w:hanging="227"/>
      </w:pPr>
      <w:rPr>
        <w:rFonts w:hint="default"/>
        <w:b w:val="0"/>
        <w:i w:val="0"/>
        <w:sz w:val="22"/>
      </w:rPr>
    </w:lvl>
    <w:lvl w:ilvl="8">
      <w:start w:val="1"/>
      <w:numFmt w:val="decimal"/>
      <w:lvlText w:val="%1.%2.%3.%4.%5.%6.%7.%8.%9."/>
      <w:lvlJc w:val="left"/>
      <w:pPr>
        <w:tabs>
          <w:tab w:val="num" w:pos="0"/>
        </w:tabs>
        <w:ind w:left="0" w:hanging="227"/>
      </w:pPr>
      <w:rPr>
        <w:rFonts w:hint="default"/>
        <w:b w:val="0"/>
        <w:i w:val="0"/>
        <w:sz w:val="22"/>
      </w:rPr>
    </w:lvl>
  </w:abstractNum>
  <w:abstractNum w:abstractNumId="6">
    <w:nsid w:val="14D3058A"/>
    <w:multiLevelType w:val="hybridMultilevel"/>
    <w:tmpl w:val="7916C18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nsid w:val="3E3119DF"/>
    <w:multiLevelType w:val="hybridMultilevel"/>
    <w:tmpl w:val="6130F58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5"/>
  </w:num>
  <w:num w:numId="2">
    <w:abstractNumId w:val="5"/>
  </w:num>
  <w:num w:numId="3">
    <w:abstractNumId w:val="5"/>
  </w:num>
  <w:num w:numId="4">
    <w:abstractNumId w:val="5"/>
  </w:num>
  <w:num w:numId="5">
    <w:abstractNumId w:val="1"/>
  </w:num>
  <w:num w:numId="6">
    <w:abstractNumId w:val="1"/>
  </w:num>
  <w:num w:numId="7">
    <w:abstractNumId w:val="0"/>
  </w:num>
  <w:num w:numId="8">
    <w:abstractNumId w:val="0"/>
  </w:num>
  <w:num w:numId="9">
    <w:abstractNumId w:val="4"/>
  </w:num>
  <w:num w:numId="10">
    <w:abstractNumId w:val="2"/>
  </w:num>
  <w:num w:numId="11">
    <w:abstractNumId w:val="5"/>
  </w:num>
  <w:num w:numId="12">
    <w:abstractNumId w:val="5"/>
  </w:num>
  <w:num w:numId="13">
    <w:abstractNumId w:val="5"/>
  </w:num>
  <w:num w:numId="14">
    <w:abstractNumId w:val="5"/>
  </w:num>
  <w:num w:numId="15">
    <w:abstractNumId w:val="5"/>
  </w:num>
  <w:num w:numId="16">
    <w:abstractNumId w:val="5"/>
  </w:num>
  <w:num w:numId="17">
    <w:abstractNumId w:val="5"/>
  </w:num>
  <w:num w:numId="18">
    <w:abstractNumId w:val="5"/>
  </w:num>
  <w:num w:numId="19">
    <w:abstractNumId w:val="6"/>
  </w:num>
  <w:num w:numId="20">
    <w:abstractNumId w:val="3"/>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oNotHyphenateCap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fsendernavn" w:val="Lars Lund"/>
    <w:docVar w:name="firma" w:val="NIRAS"/>
    <w:docVar w:name="sprog" w:val="Danish"/>
  </w:docVars>
  <w:rsids>
    <w:rsidRoot w:val="00EC1A0C"/>
    <w:rsid w:val="00000B4C"/>
    <w:rsid w:val="00011CBB"/>
    <w:rsid w:val="000362E8"/>
    <w:rsid w:val="00036B54"/>
    <w:rsid w:val="00037DE5"/>
    <w:rsid w:val="000667F4"/>
    <w:rsid w:val="00073C25"/>
    <w:rsid w:val="00082356"/>
    <w:rsid w:val="00094386"/>
    <w:rsid w:val="000A4A28"/>
    <w:rsid w:val="000B74E8"/>
    <w:rsid w:val="000D1EA5"/>
    <w:rsid w:val="000F6B30"/>
    <w:rsid w:val="000F7916"/>
    <w:rsid w:val="00117955"/>
    <w:rsid w:val="00124D28"/>
    <w:rsid w:val="00151A7A"/>
    <w:rsid w:val="001539F3"/>
    <w:rsid w:val="00164E7F"/>
    <w:rsid w:val="00174DBB"/>
    <w:rsid w:val="001E12B0"/>
    <w:rsid w:val="001E67F3"/>
    <w:rsid w:val="002107A6"/>
    <w:rsid w:val="00270A58"/>
    <w:rsid w:val="0027426A"/>
    <w:rsid w:val="00287514"/>
    <w:rsid w:val="002C386E"/>
    <w:rsid w:val="002C66BA"/>
    <w:rsid w:val="002D539B"/>
    <w:rsid w:val="00304E4B"/>
    <w:rsid w:val="00333DF2"/>
    <w:rsid w:val="003A458D"/>
    <w:rsid w:val="003A4DFF"/>
    <w:rsid w:val="003B38BA"/>
    <w:rsid w:val="003B557A"/>
    <w:rsid w:val="003B7021"/>
    <w:rsid w:val="003C4D7A"/>
    <w:rsid w:val="003E6C12"/>
    <w:rsid w:val="003F2434"/>
    <w:rsid w:val="004203D7"/>
    <w:rsid w:val="00432DF7"/>
    <w:rsid w:val="00443FBE"/>
    <w:rsid w:val="004446DE"/>
    <w:rsid w:val="00454054"/>
    <w:rsid w:val="00454B90"/>
    <w:rsid w:val="0046588C"/>
    <w:rsid w:val="00471403"/>
    <w:rsid w:val="00475D96"/>
    <w:rsid w:val="004773F9"/>
    <w:rsid w:val="00495B42"/>
    <w:rsid w:val="004C1050"/>
    <w:rsid w:val="004C7215"/>
    <w:rsid w:val="004E1D65"/>
    <w:rsid w:val="004E4A5A"/>
    <w:rsid w:val="005115A0"/>
    <w:rsid w:val="00525AEB"/>
    <w:rsid w:val="00547E2F"/>
    <w:rsid w:val="00552473"/>
    <w:rsid w:val="00562B9F"/>
    <w:rsid w:val="00573B5E"/>
    <w:rsid w:val="00573FB9"/>
    <w:rsid w:val="00594390"/>
    <w:rsid w:val="005E7DCE"/>
    <w:rsid w:val="00615DDF"/>
    <w:rsid w:val="00641909"/>
    <w:rsid w:val="006A5017"/>
    <w:rsid w:val="006A6536"/>
    <w:rsid w:val="006A75FE"/>
    <w:rsid w:val="006B4FA0"/>
    <w:rsid w:val="006D0DC6"/>
    <w:rsid w:val="006F0FF5"/>
    <w:rsid w:val="00711BFF"/>
    <w:rsid w:val="0076637B"/>
    <w:rsid w:val="007A545C"/>
    <w:rsid w:val="007B3225"/>
    <w:rsid w:val="007F4305"/>
    <w:rsid w:val="00816885"/>
    <w:rsid w:val="00832B50"/>
    <w:rsid w:val="0086142D"/>
    <w:rsid w:val="00862F54"/>
    <w:rsid w:val="00886949"/>
    <w:rsid w:val="0089061D"/>
    <w:rsid w:val="00895985"/>
    <w:rsid w:val="008A6DD9"/>
    <w:rsid w:val="008D36D3"/>
    <w:rsid w:val="008E6821"/>
    <w:rsid w:val="009029F8"/>
    <w:rsid w:val="00914B04"/>
    <w:rsid w:val="00926ED1"/>
    <w:rsid w:val="0093491E"/>
    <w:rsid w:val="00957411"/>
    <w:rsid w:val="00962FE2"/>
    <w:rsid w:val="00967A79"/>
    <w:rsid w:val="00976FA0"/>
    <w:rsid w:val="009B0F25"/>
    <w:rsid w:val="009B1C45"/>
    <w:rsid w:val="009B416F"/>
    <w:rsid w:val="00A1350C"/>
    <w:rsid w:val="00A2089F"/>
    <w:rsid w:val="00A36422"/>
    <w:rsid w:val="00A40B52"/>
    <w:rsid w:val="00A521F9"/>
    <w:rsid w:val="00A5656F"/>
    <w:rsid w:val="00A62F9E"/>
    <w:rsid w:val="00A92562"/>
    <w:rsid w:val="00A97FE3"/>
    <w:rsid w:val="00AB223C"/>
    <w:rsid w:val="00AC7D15"/>
    <w:rsid w:val="00AF36C0"/>
    <w:rsid w:val="00AF3DCB"/>
    <w:rsid w:val="00AF78AA"/>
    <w:rsid w:val="00B1535B"/>
    <w:rsid w:val="00B65E5F"/>
    <w:rsid w:val="00BA70DB"/>
    <w:rsid w:val="00BA74F2"/>
    <w:rsid w:val="00BC1DF2"/>
    <w:rsid w:val="00BE752C"/>
    <w:rsid w:val="00C102D0"/>
    <w:rsid w:val="00C21233"/>
    <w:rsid w:val="00C30817"/>
    <w:rsid w:val="00C65AC6"/>
    <w:rsid w:val="00C7560B"/>
    <w:rsid w:val="00CA29AF"/>
    <w:rsid w:val="00CC1E25"/>
    <w:rsid w:val="00CD140D"/>
    <w:rsid w:val="00CE7BF4"/>
    <w:rsid w:val="00D07504"/>
    <w:rsid w:val="00D5302F"/>
    <w:rsid w:val="00D6373D"/>
    <w:rsid w:val="00D678CD"/>
    <w:rsid w:val="00D80FD6"/>
    <w:rsid w:val="00D931BF"/>
    <w:rsid w:val="00DA0D95"/>
    <w:rsid w:val="00DB3161"/>
    <w:rsid w:val="00DF0327"/>
    <w:rsid w:val="00E014DF"/>
    <w:rsid w:val="00E02294"/>
    <w:rsid w:val="00E13F0A"/>
    <w:rsid w:val="00E43FA2"/>
    <w:rsid w:val="00E765CA"/>
    <w:rsid w:val="00E91561"/>
    <w:rsid w:val="00EA7342"/>
    <w:rsid w:val="00EA77A9"/>
    <w:rsid w:val="00EC1A0C"/>
    <w:rsid w:val="00ED7F55"/>
    <w:rsid w:val="00EE6B1F"/>
    <w:rsid w:val="00F14465"/>
    <w:rsid w:val="00F65D0D"/>
    <w:rsid w:val="00F7364C"/>
    <w:rsid w:val="00F76E1F"/>
    <w:rsid w:val="00FB0D20"/>
    <w:rsid w:val="00FB4C1E"/>
    <w:rsid w:val="00FB6CD4"/>
    <w:rsid w:val="00FD4791"/>
    <w:rsid w:val="00FD5F9D"/>
    <w:rsid w:val="00FE2B58"/>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A74F2"/>
    <w:pPr>
      <w:spacing w:line="312" w:lineRule="auto"/>
    </w:pPr>
    <w:rPr>
      <w:rFonts w:ascii="Arial" w:hAnsi="Arial"/>
      <w:szCs w:val="24"/>
    </w:rPr>
  </w:style>
  <w:style w:type="paragraph" w:styleId="Overskrift1">
    <w:name w:val="heading 1"/>
    <w:basedOn w:val="Normal"/>
    <w:next w:val="BodyText1"/>
    <w:qFormat/>
    <w:rsid w:val="00BE752C"/>
    <w:pPr>
      <w:keepNext/>
      <w:keepLines/>
      <w:numPr>
        <w:numId w:val="18"/>
      </w:numPr>
      <w:outlineLvl w:val="0"/>
    </w:pPr>
    <w:rPr>
      <w:b/>
      <w:bCs/>
      <w:caps/>
      <w:sz w:val="22"/>
      <w:szCs w:val="28"/>
      <w:lang w:eastAsia="en-US"/>
    </w:rPr>
  </w:style>
  <w:style w:type="paragraph" w:styleId="Overskrift2">
    <w:name w:val="heading 2"/>
    <w:basedOn w:val="Normal"/>
    <w:next w:val="BodyText1"/>
    <w:qFormat/>
    <w:rsid w:val="00BE752C"/>
    <w:pPr>
      <w:keepNext/>
      <w:keepLines/>
      <w:numPr>
        <w:ilvl w:val="1"/>
        <w:numId w:val="18"/>
      </w:numPr>
      <w:spacing w:before="120"/>
      <w:outlineLvl w:val="1"/>
    </w:pPr>
    <w:rPr>
      <w:b/>
      <w:bCs/>
      <w:sz w:val="22"/>
      <w:szCs w:val="26"/>
      <w:lang w:eastAsia="en-US"/>
    </w:rPr>
  </w:style>
  <w:style w:type="paragraph" w:styleId="Overskrift3">
    <w:name w:val="heading 3"/>
    <w:basedOn w:val="Normal"/>
    <w:next w:val="BodyText1"/>
    <w:qFormat/>
    <w:rsid w:val="00BE752C"/>
    <w:pPr>
      <w:keepNext/>
      <w:keepLines/>
      <w:numPr>
        <w:ilvl w:val="2"/>
        <w:numId w:val="18"/>
      </w:numPr>
      <w:spacing w:before="120"/>
      <w:outlineLvl w:val="2"/>
    </w:pPr>
    <w:rPr>
      <w:bCs/>
      <w:i/>
      <w:sz w:val="22"/>
      <w:szCs w:val="22"/>
      <w:lang w:eastAsia="en-US"/>
    </w:rPr>
  </w:style>
  <w:style w:type="paragraph" w:styleId="Overskrift4">
    <w:name w:val="heading 4"/>
    <w:basedOn w:val="Normal"/>
    <w:next w:val="BodyText1"/>
    <w:qFormat/>
    <w:rsid w:val="00BE752C"/>
    <w:pPr>
      <w:keepNext/>
      <w:keepLines/>
      <w:numPr>
        <w:ilvl w:val="3"/>
        <w:numId w:val="18"/>
      </w:numPr>
      <w:spacing w:before="120"/>
      <w:outlineLvl w:val="3"/>
    </w:pPr>
    <w:rPr>
      <w:bCs/>
      <w:i/>
      <w:iCs/>
      <w:sz w:val="22"/>
      <w:szCs w:val="22"/>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FodnotetekstTegn">
    <w:name w:val="Fodnotetekst Tegn"/>
    <w:basedOn w:val="Standardskrifttypeiafsnit"/>
    <w:link w:val="Fodnotetekst"/>
    <w:rsid w:val="00BA74F2"/>
    <w:rPr>
      <w:rFonts w:ascii="Arial" w:hAnsi="Arial"/>
      <w:sz w:val="18"/>
      <w:lang w:val="da-DK" w:eastAsia="da-DK" w:bidi="ar-SA"/>
    </w:rPr>
  </w:style>
  <w:style w:type="paragraph" w:styleId="Fodnotetekst">
    <w:name w:val="footnote text"/>
    <w:basedOn w:val="Normal"/>
    <w:link w:val="FodnotetekstTegn"/>
    <w:qFormat/>
    <w:rsid w:val="00BA74F2"/>
    <w:pPr>
      <w:keepLines/>
      <w:spacing w:after="120" w:line="240" w:lineRule="auto"/>
    </w:pPr>
    <w:rPr>
      <w:sz w:val="18"/>
      <w:szCs w:val="20"/>
    </w:rPr>
  </w:style>
  <w:style w:type="paragraph" w:styleId="Markeringsbobletekst">
    <w:name w:val="Balloon Text"/>
    <w:basedOn w:val="Normal"/>
    <w:semiHidden/>
    <w:rsid w:val="00BA74F2"/>
    <w:rPr>
      <w:rFonts w:ascii="Tahoma" w:hAnsi="Tahoma" w:cs="Tahoma"/>
      <w:sz w:val="16"/>
      <w:szCs w:val="16"/>
    </w:rPr>
  </w:style>
  <w:style w:type="paragraph" w:customStyle="1" w:styleId="BodyText1">
    <w:name w:val="Body Text1"/>
    <w:basedOn w:val="Normal"/>
    <w:qFormat/>
    <w:rsid w:val="00BE752C"/>
    <w:pPr>
      <w:spacing w:after="240"/>
    </w:pPr>
    <w:rPr>
      <w:rFonts w:eastAsia="Calibri"/>
      <w:szCs w:val="22"/>
      <w:lang w:eastAsia="en-US"/>
    </w:rPr>
  </w:style>
  <w:style w:type="paragraph" w:customStyle="1" w:styleId="Bottomlinetext">
    <w:name w:val="Bottom line text"/>
    <w:basedOn w:val="Normal"/>
    <w:rsid w:val="00BA74F2"/>
    <w:rPr>
      <w:sz w:val="16"/>
    </w:rPr>
  </w:style>
  <w:style w:type="paragraph" w:customStyle="1" w:styleId="BottomlinetextBold">
    <w:name w:val="Bottom line text Bold"/>
    <w:basedOn w:val="Normal"/>
    <w:rsid w:val="00BA74F2"/>
    <w:rPr>
      <w:b/>
      <w:sz w:val="16"/>
    </w:rPr>
  </w:style>
  <w:style w:type="paragraph" w:styleId="Billedtekst">
    <w:name w:val="caption"/>
    <w:basedOn w:val="Normal"/>
    <w:next w:val="BodyText1"/>
    <w:qFormat/>
    <w:rsid w:val="00BA74F2"/>
    <w:pPr>
      <w:tabs>
        <w:tab w:val="left" w:pos="907"/>
      </w:tabs>
      <w:spacing w:before="120" w:after="240"/>
      <w:ind w:left="907" w:right="907" w:hanging="907"/>
    </w:pPr>
    <w:rPr>
      <w:bCs/>
      <w:sz w:val="18"/>
      <w:szCs w:val="20"/>
    </w:rPr>
  </w:style>
  <w:style w:type="paragraph" w:customStyle="1" w:styleId="ChapterBold">
    <w:name w:val="Chapter Bold"/>
    <w:basedOn w:val="Normal"/>
    <w:next w:val="BodyText1"/>
    <w:rsid w:val="004E4A5A"/>
    <w:pPr>
      <w:spacing w:before="120"/>
    </w:pPr>
    <w:rPr>
      <w:b/>
      <w:sz w:val="22"/>
    </w:rPr>
  </w:style>
  <w:style w:type="character" w:styleId="Kommentarhenvisning">
    <w:name w:val="annotation reference"/>
    <w:basedOn w:val="Standardskrifttypeiafsnit"/>
    <w:semiHidden/>
    <w:rsid w:val="00BA74F2"/>
    <w:rPr>
      <w:sz w:val="16"/>
      <w:szCs w:val="16"/>
    </w:rPr>
  </w:style>
  <w:style w:type="paragraph" w:styleId="Kommentartekst">
    <w:name w:val="annotation text"/>
    <w:basedOn w:val="Normal"/>
    <w:semiHidden/>
    <w:rsid w:val="00BA74F2"/>
    <w:rPr>
      <w:szCs w:val="20"/>
    </w:rPr>
  </w:style>
  <w:style w:type="paragraph" w:styleId="Kommentaremne">
    <w:name w:val="annotation subject"/>
    <w:basedOn w:val="Kommentartekst"/>
    <w:next w:val="Kommentartekst"/>
    <w:semiHidden/>
    <w:rsid w:val="00BA74F2"/>
    <w:rPr>
      <w:b/>
      <w:bCs/>
    </w:rPr>
  </w:style>
  <w:style w:type="paragraph" w:customStyle="1" w:styleId="CustomType">
    <w:name w:val="Custom Type"/>
    <w:basedOn w:val="Normal"/>
    <w:rsid w:val="00BA74F2"/>
    <w:pPr>
      <w:spacing w:line="300" w:lineRule="atLeast"/>
    </w:pPr>
    <w:rPr>
      <w:sz w:val="26"/>
    </w:rPr>
  </w:style>
  <w:style w:type="table" w:customStyle="1" w:styleId="DesignedTable">
    <w:name w:val="Designed Table"/>
    <w:basedOn w:val="Tabel-Normal"/>
    <w:rsid w:val="00BA74F2"/>
    <w:rPr>
      <w:rFonts w:ascii="Arial" w:hAnsi="Arial"/>
    </w:rPr>
    <w:tblPr>
      <w:tblStyleRowBandSize w:val="1"/>
      <w:tblStyleColBandSize w:val="1"/>
      <w:tblCellMar>
        <w:left w:w="57" w:type="dxa"/>
        <w:right w:w="57" w:type="dxa"/>
      </w:tblCellMar>
    </w:tblPr>
    <w:tblStylePr w:type="firstRow">
      <w:rPr>
        <w:rFonts w:ascii="Cambria" w:hAnsi="Cambria"/>
        <w:b/>
        <w:i w:val="0"/>
        <w:color w:val="FFFFFF"/>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D3E7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2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1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6E6E6"/>
      </w:tcPr>
    </w:tblStylePr>
    <w:tblStylePr w:type="band2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CCCCCC"/>
      </w:tcPr>
    </w:tblStylePr>
  </w:style>
  <w:style w:type="paragraph" w:customStyle="1" w:styleId="Documenttitle">
    <w:name w:val="Documenttitle"/>
    <w:basedOn w:val="Normal"/>
    <w:rsid w:val="00C30817"/>
    <w:pPr>
      <w:spacing w:line="300" w:lineRule="atLeast"/>
    </w:pPr>
    <w:rPr>
      <w:sz w:val="26"/>
    </w:rPr>
  </w:style>
  <w:style w:type="paragraph" w:styleId="Sidefod">
    <w:name w:val="footer"/>
    <w:basedOn w:val="Normal"/>
    <w:semiHidden/>
    <w:rsid w:val="00BA74F2"/>
    <w:pPr>
      <w:tabs>
        <w:tab w:val="center" w:pos="4819"/>
        <w:tab w:val="right" w:pos="9638"/>
      </w:tabs>
    </w:pPr>
  </w:style>
  <w:style w:type="character" w:styleId="Fodnotehenvisning">
    <w:name w:val="footnote reference"/>
    <w:basedOn w:val="Standardskrifttypeiafsnit"/>
    <w:rsid w:val="00BA74F2"/>
    <w:rPr>
      <w:vertAlign w:val="superscript"/>
    </w:rPr>
  </w:style>
  <w:style w:type="paragraph" w:styleId="Sidehoved">
    <w:name w:val="header"/>
    <w:basedOn w:val="Normal"/>
    <w:semiHidden/>
    <w:rsid w:val="00BA74F2"/>
    <w:pPr>
      <w:tabs>
        <w:tab w:val="center" w:pos="4819"/>
        <w:tab w:val="right" w:pos="9638"/>
      </w:tabs>
    </w:pPr>
  </w:style>
  <w:style w:type="paragraph" w:customStyle="1" w:styleId="HeadlineLevel2">
    <w:name w:val="Headline Level 2"/>
    <w:basedOn w:val="Normal"/>
    <w:rsid w:val="00BA74F2"/>
  </w:style>
  <w:style w:type="paragraph" w:customStyle="1" w:styleId="HeadlineLevel3">
    <w:name w:val="Headline Level 3"/>
    <w:basedOn w:val="Normal"/>
    <w:rsid w:val="00BA74F2"/>
  </w:style>
  <w:style w:type="paragraph" w:customStyle="1" w:styleId="HeadlineLevel4">
    <w:name w:val="Headline Level 4"/>
    <w:basedOn w:val="Normal"/>
    <w:rsid w:val="00BA74F2"/>
  </w:style>
  <w:style w:type="character" w:styleId="Hyperlink">
    <w:name w:val="Hyperlink"/>
    <w:basedOn w:val="Standardskrifttypeiafsnit"/>
    <w:uiPriority w:val="99"/>
    <w:rsid w:val="00BA74F2"/>
    <w:rPr>
      <w:color w:val="0000FF"/>
      <w:u w:val="single"/>
    </w:rPr>
  </w:style>
  <w:style w:type="paragraph" w:styleId="Opstilling-punkttegn">
    <w:name w:val="List Bullet"/>
    <w:basedOn w:val="Normal"/>
    <w:rsid w:val="00BA74F2"/>
    <w:pPr>
      <w:numPr>
        <w:numId w:val="6"/>
      </w:numPr>
      <w:spacing w:after="240"/>
    </w:pPr>
  </w:style>
  <w:style w:type="paragraph" w:styleId="Opstilling-talellerbogst">
    <w:name w:val="List Number"/>
    <w:basedOn w:val="Normal"/>
    <w:rsid w:val="00BA74F2"/>
    <w:pPr>
      <w:numPr>
        <w:numId w:val="8"/>
      </w:numPr>
      <w:spacing w:after="240"/>
    </w:pPr>
  </w:style>
  <w:style w:type="paragraph" w:customStyle="1" w:styleId="NormalBold">
    <w:name w:val="Normal Bold"/>
    <w:basedOn w:val="Normal"/>
    <w:rsid w:val="00BA74F2"/>
    <w:rPr>
      <w:b/>
    </w:rPr>
  </w:style>
  <w:style w:type="paragraph" w:customStyle="1" w:styleId="NormalBoldAllCaps">
    <w:name w:val="Normal Bold All Caps"/>
    <w:basedOn w:val="Normal"/>
    <w:rsid w:val="00BA74F2"/>
    <w:rPr>
      <w:b/>
      <w:caps/>
    </w:rPr>
  </w:style>
  <w:style w:type="paragraph" w:customStyle="1" w:styleId="NormalBullet">
    <w:name w:val="Normal Bullet"/>
    <w:basedOn w:val="Normal"/>
    <w:rsid w:val="00BA74F2"/>
    <w:pPr>
      <w:numPr>
        <w:numId w:val="9"/>
      </w:numPr>
    </w:pPr>
  </w:style>
  <w:style w:type="paragraph" w:customStyle="1" w:styleId="NormalNumbering">
    <w:name w:val="Normal Numbering"/>
    <w:basedOn w:val="Normal"/>
    <w:next w:val="BodyText1"/>
    <w:rsid w:val="00BA74F2"/>
    <w:pPr>
      <w:numPr>
        <w:numId w:val="10"/>
      </w:numPr>
    </w:pPr>
  </w:style>
  <w:style w:type="character" w:styleId="Sidetal">
    <w:name w:val="page number"/>
    <w:basedOn w:val="Standardskrifttypeiafsnit"/>
    <w:rsid w:val="00BA74F2"/>
    <w:rPr>
      <w:rFonts w:ascii="Arial" w:hAnsi="Arial"/>
      <w:sz w:val="20"/>
    </w:rPr>
  </w:style>
  <w:style w:type="table" w:styleId="Tabel-Gitter">
    <w:name w:val="Table Grid"/>
    <w:basedOn w:val="Tabel-Normal"/>
    <w:semiHidden/>
    <w:rsid w:val="00BA74F2"/>
    <w:pPr>
      <w:spacing w:line="2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957411"/>
    <w:pPr>
      <w:keepNext/>
      <w:spacing w:before="60" w:after="60" w:line="240" w:lineRule="auto"/>
    </w:pPr>
    <w:rPr>
      <w:sz w:val="18"/>
      <w:szCs w:val="19"/>
    </w:rPr>
  </w:style>
  <w:style w:type="paragraph" w:customStyle="1" w:styleId="TableTextBold">
    <w:name w:val="Table Text Bold"/>
    <w:basedOn w:val="Normal"/>
    <w:rsid w:val="00957411"/>
    <w:pPr>
      <w:keepNext/>
      <w:spacing w:before="60" w:after="60" w:line="240" w:lineRule="auto"/>
    </w:pPr>
    <w:rPr>
      <w:b/>
      <w:sz w:val="18"/>
      <w:szCs w:val="19"/>
    </w:rPr>
  </w:style>
  <w:style w:type="paragraph" w:customStyle="1" w:styleId="Title11pkt">
    <w:name w:val="Title 11 pkt"/>
    <w:basedOn w:val="Normal"/>
    <w:qFormat/>
    <w:rsid w:val="00BA74F2"/>
    <w:rPr>
      <w:sz w:val="22"/>
    </w:rPr>
  </w:style>
  <w:style w:type="paragraph" w:customStyle="1" w:styleId="Title18pkt">
    <w:name w:val="Title 18 pkt"/>
    <w:basedOn w:val="Normal"/>
    <w:rsid w:val="00BA74F2"/>
    <w:pPr>
      <w:spacing w:line="440" w:lineRule="atLeast"/>
    </w:pPr>
    <w:rPr>
      <w:caps/>
      <w:sz w:val="36"/>
      <w:szCs w:val="48"/>
    </w:rPr>
  </w:style>
  <w:style w:type="paragraph" w:customStyle="1" w:styleId="Title26pkt">
    <w:name w:val="Title 26 pkt"/>
    <w:basedOn w:val="Normal"/>
    <w:rsid w:val="00BA74F2"/>
    <w:pPr>
      <w:spacing w:line="640" w:lineRule="atLeast"/>
    </w:pPr>
    <w:rPr>
      <w:caps/>
      <w:sz w:val="52"/>
    </w:rPr>
  </w:style>
  <w:style w:type="paragraph" w:customStyle="1" w:styleId="TitleBold105pkt">
    <w:name w:val="Title Bold 10.5 pkt"/>
    <w:basedOn w:val="Normal"/>
    <w:rsid w:val="00BA74F2"/>
    <w:rPr>
      <w:b/>
      <w:caps/>
      <w:sz w:val="21"/>
      <w:szCs w:val="19"/>
    </w:rPr>
  </w:style>
  <w:style w:type="paragraph" w:customStyle="1" w:styleId="TitleBold11pkt">
    <w:name w:val="Title Bold 11 pkt"/>
    <w:basedOn w:val="Normal"/>
    <w:rsid w:val="00BA74F2"/>
    <w:rPr>
      <w:b/>
      <w:caps/>
      <w:sz w:val="22"/>
      <w:szCs w:val="19"/>
    </w:rPr>
  </w:style>
  <w:style w:type="paragraph" w:customStyle="1" w:styleId="TitleBold14pkt">
    <w:name w:val="Title Bold 14 pkt"/>
    <w:basedOn w:val="Normal"/>
    <w:rsid w:val="00BA74F2"/>
    <w:pPr>
      <w:spacing w:line="360" w:lineRule="atLeast"/>
    </w:pPr>
    <w:rPr>
      <w:b/>
      <w:caps/>
      <w:sz w:val="28"/>
      <w:szCs w:val="48"/>
    </w:rPr>
  </w:style>
  <w:style w:type="paragraph" w:styleId="Indholdsfortegnelse1">
    <w:name w:val="toc 1"/>
    <w:basedOn w:val="ChapterBold"/>
    <w:next w:val="Normal"/>
    <w:autoRedefine/>
    <w:uiPriority w:val="39"/>
    <w:rsid w:val="00C7560B"/>
    <w:pPr>
      <w:tabs>
        <w:tab w:val="right" w:leader="dot" w:pos="7200"/>
      </w:tabs>
      <w:ind w:right="510"/>
    </w:pPr>
  </w:style>
  <w:style w:type="paragraph" w:styleId="Indholdsfortegnelse2">
    <w:name w:val="toc 2"/>
    <w:basedOn w:val="HeadlineLevel2"/>
    <w:next w:val="Normal"/>
    <w:autoRedefine/>
    <w:uiPriority w:val="39"/>
    <w:rsid w:val="00BA74F2"/>
    <w:pPr>
      <w:tabs>
        <w:tab w:val="left" w:pos="567"/>
        <w:tab w:val="right" w:leader="dot" w:pos="7162"/>
      </w:tabs>
      <w:ind w:left="567" w:hanging="567"/>
    </w:pPr>
  </w:style>
  <w:style w:type="paragraph" w:styleId="Indholdsfortegnelse3">
    <w:name w:val="toc 3"/>
    <w:basedOn w:val="HeadlineLevel3"/>
    <w:next w:val="Normal"/>
    <w:autoRedefine/>
    <w:uiPriority w:val="39"/>
    <w:rsid w:val="00BA74F2"/>
    <w:pPr>
      <w:tabs>
        <w:tab w:val="left" w:pos="1446"/>
        <w:tab w:val="right" w:leader="dot" w:pos="7161"/>
      </w:tabs>
      <w:ind w:left="1446" w:hanging="879"/>
    </w:pPr>
  </w:style>
  <w:style w:type="paragraph" w:styleId="Indholdsfortegnelse4">
    <w:name w:val="toc 4"/>
    <w:basedOn w:val="HeadlineLevel4"/>
    <w:next w:val="Normal"/>
    <w:autoRedefine/>
    <w:semiHidden/>
    <w:rsid w:val="00BA74F2"/>
    <w:pPr>
      <w:tabs>
        <w:tab w:val="left" w:pos="1446"/>
        <w:tab w:val="right" w:leader="dot" w:pos="7173"/>
      </w:tabs>
      <w:ind w:left="1446" w:hanging="879"/>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caption"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A74F2"/>
    <w:pPr>
      <w:spacing w:line="312" w:lineRule="auto"/>
    </w:pPr>
    <w:rPr>
      <w:rFonts w:ascii="Arial" w:hAnsi="Arial"/>
      <w:szCs w:val="24"/>
    </w:rPr>
  </w:style>
  <w:style w:type="paragraph" w:styleId="Overskrift1">
    <w:name w:val="heading 1"/>
    <w:basedOn w:val="Normal"/>
    <w:next w:val="BodyText1"/>
    <w:qFormat/>
    <w:rsid w:val="00BE752C"/>
    <w:pPr>
      <w:keepNext/>
      <w:keepLines/>
      <w:numPr>
        <w:numId w:val="18"/>
      </w:numPr>
      <w:outlineLvl w:val="0"/>
    </w:pPr>
    <w:rPr>
      <w:b/>
      <w:bCs/>
      <w:caps/>
      <w:sz w:val="22"/>
      <w:szCs w:val="28"/>
      <w:lang w:eastAsia="en-US"/>
    </w:rPr>
  </w:style>
  <w:style w:type="paragraph" w:styleId="Overskrift2">
    <w:name w:val="heading 2"/>
    <w:basedOn w:val="Normal"/>
    <w:next w:val="BodyText1"/>
    <w:qFormat/>
    <w:rsid w:val="00BE752C"/>
    <w:pPr>
      <w:keepNext/>
      <w:keepLines/>
      <w:numPr>
        <w:ilvl w:val="1"/>
        <w:numId w:val="18"/>
      </w:numPr>
      <w:spacing w:before="120"/>
      <w:outlineLvl w:val="1"/>
    </w:pPr>
    <w:rPr>
      <w:b/>
      <w:bCs/>
      <w:sz w:val="22"/>
      <w:szCs w:val="26"/>
      <w:lang w:eastAsia="en-US"/>
    </w:rPr>
  </w:style>
  <w:style w:type="paragraph" w:styleId="Overskrift3">
    <w:name w:val="heading 3"/>
    <w:basedOn w:val="Normal"/>
    <w:next w:val="BodyText1"/>
    <w:qFormat/>
    <w:rsid w:val="00BE752C"/>
    <w:pPr>
      <w:keepNext/>
      <w:keepLines/>
      <w:numPr>
        <w:ilvl w:val="2"/>
        <w:numId w:val="18"/>
      </w:numPr>
      <w:spacing w:before="120"/>
      <w:outlineLvl w:val="2"/>
    </w:pPr>
    <w:rPr>
      <w:bCs/>
      <w:i/>
      <w:sz w:val="22"/>
      <w:szCs w:val="22"/>
      <w:lang w:eastAsia="en-US"/>
    </w:rPr>
  </w:style>
  <w:style w:type="paragraph" w:styleId="Overskrift4">
    <w:name w:val="heading 4"/>
    <w:basedOn w:val="Normal"/>
    <w:next w:val="BodyText1"/>
    <w:qFormat/>
    <w:rsid w:val="00BE752C"/>
    <w:pPr>
      <w:keepNext/>
      <w:keepLines/>
      <w:numPr>
        <w:ilvl w:val="3"/>
        <w:numId w:val="18"/>
      </w:numPr>
      <w:spacing w:before="120"/>
      <w:outlineLvl w:val="3"/>
    </w:pPr>
    <w:rPr>
      <w:bCs/>
      <w:i/>
      <w:iCs/>
      <w:sz w:val="22"/>
      <w:szCs w:val="22"/>
      <w:lang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FodnotetekstTegn">
    <w:name w:val="Fodnotetekst Tegn"/>
    <w:basedOn w:val="Standardskrifttypeiafsnit"/>
    <w:link w:val="Fodnotetekst"/>
    <w:rsid w:val="00BA74F2"/>
    <w:rPr>
      <w:rFonts w:ascii="Arial" w:hAnsi="Arial"/>
      <w:sz w:val="18"/>
      <w:lang w:val="da-DK" w:eastAsia="da-DK" w:bidi="ar-SA"/>
    </w:rPr>
  </w:style>
  <w:style w:type="paragraph" w:styleId="Fodnotetekst">
    <w:name w:val="footnote text"/>
    <w:basedOn w:val="Normal"/>
    <w:link w:val="FodnotetekstTegn"/>
    <w:qFormat/>
    <w:rsid w:val="00BA74F2"/>
    <w:pPr>
      <w:keepLines/>
      <w:spacing w:after="120" w:line="240" w:lineRule="auto"/>
    </w:pPr>
    <w:rPr>
      <w:sz w:val="18"/>
      <w:szCs w:val="20"/>
    </w:rPr>
  </w:style>
  <w:style w:type="paragraph" w:styleId="Markeringsbobletekst">
    <w:name w:val="Balloon Text"/>
    <w:basedOn w:val="Normal"/>
    <w:semiHidden/>
    <w:rsid w:val="00BA74F2"/>
    <w:rPr>
      <w:rFonts w:ascii="Tahoma" w:hAnsi="Tahoma" w:cs="Tahoma"/>
      <w:sz w:val="16"/>
      <w:szCs w:val="16"/>
    </w:rPr>
  </w:style>
  <w:style w:type="paragraph" w:customStyle="1" w:styleId="BodyText1">
    <w:name w:val="Body Text1"/>
    <w:basedOn w:val="Normal"/>
    <w:qFormat/>
    <w:rsid w:val="00BE752C"/>
    <w:pPr>
      <w:spacing w:after="240"/>
    </w:pPr>
    <w:rPr>
      <w:rFonts w:eastAsia="Calibri"/>
      <w:szCs w:val="22"/>
      <w:lang w:eastAsia="en-US"/>
    </w:rPr>
  </w:style>
  <w:style w:type="paragraph" w:customStyle="1" w:styleId="Bottomlinetext">
    <w:name w:val="Bottom line text"/>
    <w:basedOn w:val="Normal"/>
    <w:rsid w:val="00BA74F2"/>
    <w:rPr>
      <w:sz w:val="16"/>
    </w:rPr>
  </w:style>
  <w:style w:type="paragraph" w:customStyle="1" w:styleId="BottomlinetextBold">
    <w:name w:val="Bottom line text Bold"/>
    <w:basedOn w:val="Normal"/>
    <w:rsid w:val="00BA74F2"/>
    <w:rPr>
      <w:b/>
      <w:sz w:val="16"/>
    </w:rPr>
  </w:style>
  <w:style w:type="paragraph" w:styleId="Billedtekst">
    <w:name w:val="caption"/>
    <w:basedOn w:val="Normal"/>
    <w:next w:val="BodyText1"/>
    <w:qFormat/>
    <w:rsid w:val="00BA74F2"/>
    <w:pPr>
      <w:tabs>
        <w:tab w:val="left" w:pos="907"/>
      </w:tabs>
      <w:spacing w:before="120" w:after="240"/>
      <w:ind w:left="907" w:right="907" w:hanging="907"/>
    </w:pPr>
    <w:rPr>
      <w:bCs/>
      <w:sz w:val="18"/>
      <w:szCs w:val="20"/>
    </w:rPr>
  </w:style>
  <w:style w:type="paragraph" w:customStyle="1" w:styleId="ChapterBold">
    <w:name w:val="Chapter Bold"/>
    <w:basedOn w:val="Normal"/>
    <w:next w:val="BodyText1"/>
    <w:rsid w:val="004E4A5A"/>
    <w:pPr>
      <w:spacing w:before="120"/>
    </w:pPr>
    <w:rPr>
      <w:b/>
      <w:sz w:val="22"/>
    </w:rPr>
  </w:style>
  <w:style w:type="character" w:styleId="Kommentarhenvisning">
    <w:name w:val="annotation reference"/>
    <w:basedOn w:val="Standardskrifttypeiafsnit"/>
    <w:semiHidden/>
    <w:rsid w:val="00BA74F2"/>
    <w:rPr>
      <w:sz w:val="16"/>
      <w:szCs w:val="16"/>
    </w:rPr>
  </w:style>
  <w:style w:type="paragraph" w:styleId="Kommentartekst">
    <w:name w:val="annotation text"/>
    <w:basedOn w:val="Normal"/>
    <w:semiHidden/>
    <w:rsid w:val="00BA74F2"/>
    <w:rPr>
      <w:szCs w:val="20"/>
    </w:rPr>
  </w:style>
  <w:style w:type="paragraph" w:styleId="Kommentaremne">
    <w:name w:val="annotation subject"/>
    <w:basedOn w:val="Kommentartekst"/>
    <w:next w:val="Kommentartekst"/>
    <w:semiHidden/>
    <w:rsid w:val="00BA74F2"/>
    <w:rPr>
      <w:b/>
      <w:bCs/>
    </w:rPr>
  </w:style>
  <w:style w:type="paragraph" w:customStyle="1" w:styleId="CustomType">
    <w:name w:val="Custom Type"/>
    <w:basedOn w:val="Normal"/>
    <w:rsid w:val="00BA74F2"/>
    <w:pPr>
      <w:spacing w:line="300" w:lineRule="atLeast"/>
    </w:pPr>
    <w:rPr>
      <w:sz w:val="26"/>
    </w:rPr>
  </w:style>
  <w:style w:type="table" w:customStyle="1" w:styleId="DesignedTable">
    <w:name w:val="Designed Table"/>
    <w:basedOn w:val="Tabel-Normal"/>
    <w:rsid w:val="00BA74F2"/>
    <w:rPr>
      <w:rFonts w:ascii="Arial" w:hAnsi="Arial"/>
    </w:rPr>
    <w:tblPr>
      <w:tblStyleRowBandSize w:val="1"/>
      <w:tblStyleColBandSize w:val="1"/>
      <w:tblCellMar>
        <w:left w:w="57" w:type="dxa"/>
        <w:right w:w="57" w:type="dxa"/>
      </w:tblCellMar>
    </w:tblPr>
    <w:tblStylePr w:type="firstRow">
      <w:rPr>
        <w:rFonts w:ascii="Cambria" w:hAnsi="Cambria"/>
        <w:b/>
        <w:i w:val="0"/>
        <w:color w:val="FFFFFF"/>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8D3E7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2Vert">
      <w:tblPr/>
      <w:tcPr>
        <w:tcBorders>
          <w:top w:val="single" w:sz="8" w:space="0" w:color="FFFFFF"/>
          <w:left w:val="single" w:sz="8" w:space="0" w:color="FFFFFF"/>
          <w:bottom w:val="single" w:sz="8" w:space="0" w:color="FFFFFF"/>
          <w:right w:val="single" w:sz="8" w:space="0" w:color="FFFFFF"/>
          <w:insideH w:val="nil"/>
          <w:insideV w:val="nil"/>
          <w:tl2br w:val="nil"/>
          <w:tr2bl w:val="nil"/>
        </w:tcBorders>
      </w:tcPr>
    </w:tblStylePr>
    <w:tblStylePr w:type="band1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6E6E6"/>
      </w:tcPr>
    </w:tblStylePr>
    <w:tblStylePr w:type="band2Horz">
      <w:rPr>
        <w:rFonts w:ascii="Cambria" w:hAnsi="Cambria"/>
        <w:sz w:val="20"/>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CCCCCC"/>
      </w:tcPr>
    </w:tblStylePr>
  </w:style>
  <w:style w:type="paragraph" w:customStyle="1" w:styleId="Documenttitle">
    <w:name w:val="Documenttitle"/>
    <w:basedOn w:val="Normal"/>
    <w:rsid w:val="00C30817"/>
    <w:pPr>
      <w:spacing w:line="300" w:lineRule="atLeast"/>
    </w:pPr>
    <w:rPr>
      <w:sz w:val="26"/>
    </w:rPr>
  </w:style>
  <w:style w:type="paragraph" w:styleId="Sidefod">
    <w:name w:val="footer"/>
    <w:basedOn w:val="Normal"/>
    <w:semiHidden/>
    <w:rsid w:val="00BA74F2"/>
    <w:pPr>
      <w:tabs>
        <w:tab w:val="center" w:pos="4819"/>
        <w:tab w:val="right" w:pos="9638"/>
      </w:tabs>
    </w:pPr>
  </w:style>
  <w:style w:type="character" w:styleId="Fodnotehenvisning">
    <w:name w:val="footnote reference"/>
    <w:basedOn w:val="Standardskrifttypeiafsnit"/>
    <w:rsid w:val="00BA74F2"/>
    <w:rPr>
      <w:vertAlign w:val="superscript"/>
    </w:rPr>
  </w:style>
  <w:style w:type="paragraph" w:styleId="Sidehoved">
    <w:name w:val="header"/>
    <w:basedOn w:val="Normal"/>
    <w:semiHidden/>
    <w:rsid w:val="00BA74F2"/>
    <w:pPr>
      <w:tabs>
        <w:tab w:val="center" w:pos="4819"/>
        <w:tab w:val="right" w:pos="9638"/>
      </w:tabs>
    </w:pPr>
  </w:style>
  <w:style w:type="paragraph" w:customStyle="1" w:styleId="HeadlineLevel2">
    <w:name w:val="Headline Level 2"/>
    <w:basedOn w:val="Normal"/>
    <w:rsid w:val="00BA74F2"/>
  </w:style>
  <w:style w:type="paragraph" w:customStyle="1" w:styleId="HeadlineLevel3">
    <w:name w:val="Headline Level 3"/>
    <w:basedOn w:val="Normal"/>
    <w:rsid w:val="00BA74F2"/>
  </w:style>
  <w:style w:type="paragraph" w:customStyle="1" w:styleId="HeadlineLevel4">
    <w:name w:val="Headline Level 4"/>
    <w:basedOn w:val="Normal"/>
    <w:rsid w:val="00BA74F2"/>
  </w:style>
  <w:style w:type="character" w:styleId="Hyperlink">
    <w:name w:val="Hyperlink"/>
    <w:basedOn w:val="Standardskrifttypeiafsnit"/>
    <w:uiPriority w:val="99"/>
    <w:rsid w:val="00BA74F2"/>
    <w:rPr>
      <w:color w:val="0000FF"/>
      <w:u w:val="single"/>
    </w:rPr>
  </w:style>
  <w:style w:type="paragraph" w:styleId="Opstilling-punkttegn">
    <w:name w:val="List Bullet"/>
    <w:basedOn w:val="Normal"/>
    <w:rsid w:val="00BA74F2"/>
    <w:pPr>
      <w:numPr>
        <w:numId w:val="6"/>
      </w:numPr>
      <w:spacing w:after="240"/>
    </w:pPr>
  </w:style>
  <w:style w:type="paragraph" w:styleId="Opstilling-talellerbogst">
    <w:name w:val="List Number"/>
    <w:basedOn w:val="Normal"/>
    <w:rsid w:val="00BA74F2"/>
    <w:pPr>
      <w:numPr>
        <w:numId w:val="8"/>
      </w:numPr>
      <w:spacing w:after="240"/>
    </w:pPr>
  </w:style>
  <w:style w:type="paragraph" w:customStyle="1" w:styleId="NormalBold">
    <w:name w:val="Normal Bold"/>
    <w:basedOn w:val="Normal"/>
    <w:rsid w:val="00BA74F2"/>
    <w:rPr>
      <w:b/>
    </w:rPr>
  </w:style>
  <w:style w:type="paragraph" w:customStyle="1" w:styleId="NormalBoldAllCaps">
    <w:name w:val="Normal Bold All Caps"/>
    <w:basedOn w:val="Normal"/>
    <w:rsid w:val="00BA74F2"/>
    <w:rPr>
      <w:b/>
      <w:caps/>
    </w:rPr>
  </w:style>
  <w:style w:type="paragraph" w:customStyle="1" w:styleId="NormalBullet">
    <w:name w:val="Normal Bullet"/>
    <w:basedOn w:val="Normal"/>
    <w:rsid w:val="00BA74F2"/>
    <w:pPr>
      <w:numPr>
        <w:numId w:val="9"/>
      </w:numPr>
    </w:pPr>
  </w:style>
  <w:style w:type="paragraph" w:customStyle="1" w:styleId="NormalNumbering">
    <w:name w:val="Normal Numbering"/>
    <w:basedOn w:val="Normal"/>
    <w:next w:val="BodyText1"/>
    <w:rsid w:val="00BA74F2"/>
    <w:pPr>
      <w:numPr>
        <w:numId w:val="10"/>
      </w:numPr>
    </w:pPr>
  </w:style>
  <w:style w:type="character" w:styleId="Sidetal">
    <w:name w:val="page number"/>
    <w:basedOn w:val="Standardskrifttypeiafsnit"/>
    <w:rsid w:val="00BA74F2"/>
    <w:rPr>
      <w:rFonts w:ascii="Arial" w:hAnsi="Arial"/>
      <w:sz w:val="20"/>
    </w:rPr>
  </w:style>
  <w:style w:type="table" w:styleId="Tabel-Gitter">
    <w:name w:val="Table Grid"/>
    <w:basedOn w:val="Tabel-Normal"/>
    <w:semiHidden/>
    <w:rsid w:val="00BA74F2"/>
    <w:pPr>
      <w:spacing w:line="2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
    <w:name w:val="Table Text"/>
    <w:basedOn w:val="Normal"/>
    <w:rsid w:val="00957411"/>
    <w:pPr>
      <w:keepNext/>
      <w:spacing w:before="60" w:after="60" w:line="240" w:lineRule="auto"/>
    </w:pPr>
    <w:rPr>
      <w:sz w:val="18"/>
      <w:szCs w:val="19"/>
    </w:rPr>
  </w:style>
  <w:style w:type="paragraph" w:customStyle="1" w:styleId="TableTextBold">
    <w:name w:val="Table Text Bold"/>
    <w:basedOn w:val="Normal"/>
    <w:rsid w:val="00957411"/>
    <w:pPr>
      <w:keepNext/>
      <w:spacing w:before="60" w:after="60" w:line="240" w:lineRule="auto"/>
    </w:pPr>
    <w:rPr>
      <w:b/>
      <w:sz w:val="18"/>
      <w:szCs w:val="19"/>
    </w:rPr>
  </w:style>
  <w:style w:type="paragraph" w:customStyle="1" w:styleId="Title11pkt">
    <w:name w:val="Title 11 pkt"/>
    <w:basedOn w:val="Normal"/>
    <w:qFormat/>
    <w:rsid w:val="00BA74F2"/>
    <w:rPr>
      <w:sz w:val="22"/>
    </w:rPr>
  </w:style>
  <w:style w:type="paragraph" w:customStyle="1" w:styleId="Title18pkt">
    <w:name w:val="Title 18 pkt"/>
    <w:basedOn w:val="Normal"/>
    <w:rsid w:val="00BA74F2"/>
    <w:pPr>
      <w:spacing w:line="440" w:lineRule="atLeast"/>
    </w:pPr>
    <w:rPr>
      <w:caps/>
      <w:sz w:val="36"/>
      <w:szCs w:val="48"/>
    </w:rPr>
  </w:style>
  <w:style w:type="paragraph" w:customStyle="1" w:styleId="Title26pkt">
    <w:name w:val="Title 26 pkt"/>
    <w:basedOn w:val="Normal"/>
    <w:rsid w:val="00BA74F2"/>
    <w:pPr>
      <w:spacing w:line="640" w:lineRule="atLeast"/>
    </w:pPr>
    <w:rPr>
      <w:caps/>
      <w:sz w:val="52"/>
    </w:rPr>
  </w:style>
  <w:style w:type="paragraph" w:customStyle="1" w:styleId="TitleBold105pkt">
    <w:name w:val="Title Bold 10.5 pkt"/>
    <w:basedOn w:val="Normal"/>
    <w:rsid w:val="00BA74F2"/>
    <w:rPr>
      <w:b/>
      <w:caps/>
      <w:sz w:val="21"/>
      <w:szCs w:val="19"/>
    </w:rPr>
  </w:style>
  <w:style w:type="paragraph" w:customStyle="1" w:styleId="TitleBold11pkt">
    <w:name w:val="Title Bold 11 pkt"/>
    <w:basedOn w:val="Normal"/>
    <w:rsid w:val="00BA74F2"/>
    <w:rPr>
      <w:b/>
      <w:caps/>
      <w:sz w:val="22"/>
      <w:szCs w:val="19"/>
    </w:rPr>
  </w:style>
  <w:style w:type="paragraph" w:customStyle="1" w:styleId="TitleBold14pkt">
    <w:name w:val="Title Bold 14 pkt"/>
    <w:basedOn w:val="Normal"/>
    <w:rsid w:val="00BA74F2"/>
    <w:pPr>
      <w:spacing w:line="360" w:lineRule="atLeast"/>
    </w:pPr>
    <w:rPr>
      <w:b/>
      <w:caps/>
      <w:sz w:val="28"/>
      <w:szCs w:val="48"/>
    </w:rPr>
  </w:style>
  <w:style w:type="paragraph" w:styleId="Indholdsfortegnelse1">
    <w:name w:val="toc 1"/>
    <w:basedOn w:val="ChapterBold"/>
    <w:next w:val="Normal"/>
    <w:autoRedefine/>
    <w:uiPriority w:val="39"/>
    <w:rsid w:val="00C7560B"/>
    <w:pPr>
      <w:tabs>
        <w:tab w:val="right" w:leader="dot" w:pos="7200"/>
      </w:tabs>
      <w:ind w:right="510"/>
    </w:pPr>
  </w:style>
  <w:style w:type="paragraph" w:styleId="Indholdsfortegnelse2">
    <w:name w:val="toc 2"/>
    <w:basedOn w:val="HeadlineLevel2"/>
    <w:next w:val="Normal"/>
    <w:autoRedefine/>
    <w:uiPriority w:val="39"/>
    <w:rsid w:val="00BA74F2"/>
    <w:pPr>
      <w:tabs>
        <w:tab w:val="left" w:pos="567"/>
        <w:tab w:val="right" w:leader="dot" w:pos="7162"/>
      </w:tabs>
      <w:ind w:left="567" w:hanging="567"/>
    </w:pPr>
  </w:style>
  <w:style w:type="paragraph" w:styleId="Indholdsfortegnelse3">
    <w:name w:val="toc 3"/>
    <w:basedOn w:val="HeadlineLevel3"/>
    <w:next w:val="Normal"/>
    <w:autoRedefine/>
    <w:uiPriority w:val="39"/>
    <w:rsid w:val="00BA74F2"/>
    <w:pPr>
      <w:tabs>
        <w:tab w:val="left" w:pos="1446"/>
        <w:tab w:val="right" w:leader="dot" w:pos="7161"/>
      </w:tabs>
      <w:ind w:left="1446" w:hanging="879"/>
    </w:pPr>
  </w:style>
  <w:style w:type="paragraph" w:styleId="Indholdsfortegnelse4">
    <w:name w:val="toc 4"/>
    <w:basedOn w:val="HeadlineLevel4"/>
    <w:next w:val="Normal"/>
    <w:autoRedefine/>
    <w:semiHidden/>
    <w:rsid w:val="00BA74F2"/>
    <w:pPr>
      <w:tabs>
        <w:tab w:val="left" w:pos="1446"/>
        <w:tab w:val="right" w:leader="dot" w:pos="7173"/>
      </w:tabs>
      <w:ind w:left="1446" w:hanging="87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4718554">
      <w:bodyDiv w:val="1"/>
      <w:marLeft w:val="0"/>
      <w:marRight w:val="0"/>
      <w:marTop w:val="0"/>
      <w:marBottom w:val="0"/>
      <w:divBdr>
        <w:top w:val="none" w:sz="0" w:space="0" w:color="auto"/>
        <w:left w:val="none" w:sz="0" w:space="0" w:color="auto"/>
        <w:bottom w:val="none" w:sz="0" w:space="0" w:color="auto"/>
        <w:right w:val="none" w:sz="0" w:space="0" w:color="auto"/>
      </w:divBdr>
    </w:div>
    <w:div w:id="2065833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microsoft.com/office/2007/relationships/hdphoto" Target="media/hdphoto2.wdp"/><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6.jpeg"/><Relationship Id="rId61" Type="http://schemas.openxmlformats.org/officeDocument/2006/relationships/image" Target="media/image50.jpeg"/><Relationship Id="rId10" Type="http://schemas.openxmlformats.org/officeDocument/2006/relationships/image" Target="media/image2.jpeg"/><Relationship Id="rId19" Type="http://schemas.openxmlformats.org/officeDocument/2006/relationships/image" Target="media/image11.jpeg"/><Relationship Id="rId31" Type="http://schemas.microsoft.com/office/2007/relationships/hdphoto" Target="media/hdphoto1.wdp"/><Relationship Id="rId44" Type="http://schemas.openxmlformats.org/officeDocument/2006/relationships/image" Target="media/image35.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5.jpe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endnotes" Target="endnotes.xml"/><Relationship Id="rId51" Type="http://schemas.microsoft.com/office/2007/relationships/hdphoto" Target="media/hdphoto3.wd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footer" Target="footer2.xml"/><Relationship Id="rId20" Type="http://schemas.openxmlformats.org/officeDocument/2006/relationships/image" Target="media/image12.jpeg"/><Relationship Id="rId41" Type="http://schemas.openxmlformats.org/officeDocument/2006/relationships/image" Target="media/image32.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53.jpeg"/></Relationships>
</file>

<file path=word/_rels/header3.xml.rels><?xml version="1.0" encoding="UTF-8" standalone="yes"?>
<Relationships xmlns="http://schemas.openxmlformats.org/package/2006/relationships"><Relationship Id="rId1"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NIRAS\Skabeloner\Skabeloner\note%20with%20index.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B8657A-1A90-4732-AF3D-93D592814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note with index</Template>
  <TotalTime>1</TotalTime>
  <Pages>25</Pages>
  <Words>3272</Words>
  <Characters>19960</Characters>
  <Application>Microsoft Office Word</Application>
  <DocSecurity>0</DocSecurity>
  <Lines>166</Lines>
  <Paragraphs>46</Paragraphs>
  <ScaleCrop>false</ScaleCrop>
  <HeadingPairs>
    <vt:vector size="6" baseType="variant">
      <vt:variant>
        <vt:lpstr>Titel</vt:lpstr>
      </vt:variant>
      <vt:variant>
        <vt:i4>1</vt:i4>
      </vt:variant>
      <vt:variant>
        <vt:lpstr>Title</vt:lpstr>
      </vt:variant>
      <vt:variant>
        <vt:i4>1</vt:i4>
      </vt:variant>
      <vt:variant>
        <vt:lpstr>Headings</vt:lpstr>
      </vt:variant>
      <vt:variant>
        <vt:i4>7</vt:i4>
      </vt:variant>
    </vt:vector>
  </HeadingPairs>
  <TitlesOfParts>
    <vt:vector size="9" baseType="lpstr">
      <vt:lpstr/>
      <vt:lpstr/>
      <vt:lpstr>Byarkitektur</vt:lpstr>
      <vt:lpstr>    Anbefalinger for ny bebyggelse i forhold til bystruktur, byrum og bebyggelsens s</vt:lpstr>
      <vt:lpstr>Bygningstyper og karakteristiske bygningstræk</vt:lpstr>
      <vt:lpstr>    Bindingsværkshuset og det fuldmurede hus før ca 1850</vt:lpstr>
      <vt:lpstr>    Det historicistiske længehus</vt:lpstr>
      <vt:lpstr>    Villaen</vt:lpstr>
      <vt:lpstr>    Det grundmurede byggeskikshus efter 1900</vt:lpstr>
    </vt:vector>
  </TitlesOfParts>
  <Company>NIRAS</Company>
  <LinksUpToDate>false</LinksUpToDate>
  <CharactersWithSpaces>23186</CharactersWithSpaces>
  <SharedDoc>false</SharedDoc>
  <HLinks>
    <vt:vector size="6" baseType="variant">
      <vt:variant>
        <vt:i4>1769530</vt:i4>
      </vt:variant>
      <vt:variant>
        <vt:i4>2</vt:i4>
      </vt:variant>
      <vt:variant>
        <vt:i4>0</vt:i4>
      </vt:variant>
      <vt:variant>
        <vt:i4>5</vt:i4>
      </vt:variant>
      <vt:variant>
        <vt:lpwstr/>
      </vt:variant>
      <vt:variant>
        <vt:lpwstr>_Toc288335324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Lars Lund (llu)</dc:creator>
  <cp:lastModifiedBy>Peter Michael Nielsen</cp:lastModifiedBy>
  <cp:revision>2</cp:revision>
  <cp:lastPrinted>2015-06-12T07:30:00Z</cp:lastPrinted>
  <dcterms:created xsi:type="dcterms:W3CDTF">2017-06-06T14:01:00Z</dcterms:created>
  <dcterms:modified xsi:type="dcterms:W3CDTF">2017-06-06T14:01:00Z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{36008A69-D3D9-4A06-AE9A-F1D5100EAF98}</vt:lpwstr>
  </property>
</Properties>
</file>